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DC13" w14:textId="77777777" w:rsidR="00524D5F" w:rsidRPr="002E4027" w:rsidRDefault="00524D5F" w:rsidP="00524D5F">
      <w:pPr>
        <w:rPr>
          <w:color w:val="FF0000"/>
          <w:sz w:val="26"/>
          <w:szCs w:val="26"/>
          <w:lang w:val="ro-RO"/>
        </w:rPr>
      </w:pPr>
      <w:r w:rsidRPr="002E4027">
        <w:rPr>
          <w:noProof/>
          <w:color w:val="FF0000"/>
          <w:lang w:val="ro-RO" w:eastAsia="ro-RO"/>
        </w:rPr>
        <w:drawing>
          <wp:inline distT="0" distB="0" distL="0" distR="0" wp14:anchorId="55C517AC" wp14:editId="052A060B">
            <wp:extent cx="5940425" cy="1484630"/>
            <wp:effectExtent l="0" t="0" r="3175" b="1270"/>
            <wp:docPr id="1" name="Imagine 1" descr="C:\Users\Daniela\AppData\Local\Microsoft\Windows\INetCache\Content.Word\f.jpg"/>
            <wp:cNvGraphicFramePr/>
            <a:graphic xmlns:a="http://schemas.openxmlformats.org/drawingml/2006/main">
              <a:graphicData uri="http://schemas.openxmlformats.org/drawingml/2006/picture">
                <pic:pic xmlns:pic="http://schemas.openxmlformats.org/drawingml/2006/picture">
                  <pic:nvPicPr>
                    <pic:cNvPr id="1" name="Imagine 1" descr="C:\Users\Daniela\AppData\Local\Microsoft\Windows\INetCache\Content.Word\f.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84630"/>
                    </a:xfrm>
                    <a:prstGeom prst="rect">
                      <a:avLst/>
                    </a:prstGeom>
                    <a:noFill/>
                    <a:ln>
                      <a:noFill/>
                    </a:ln>
                  </pic:spPr>
                </pic:pic>
              </a:graphicData>
            </a:graphic>
          </wp:inline>
        </w:drawing>
      </w:r>
    </w:p>
    <w:p w14:paraId="14F1971A" w14:textId="77777777" w:rsidR="00524D5F" w:rsidRPr="002E4027" w:rsidRDefault="00524D5F" w:rsidP="00524D5F">
      <w:pPr>
        <w:rPr>
          <w:color w:val="FF0000"/>
          <w:sz w:val="26"/>
          <w:szCs w:val="26"/>
          <w:lang w:val="ro-RO"/>
        </w:rPr>
      </w:pPr>
    </w:p>
    <w:p w14:paraId="133E7DE4" w14:textId="77777777" w:rsidR="00D744F0" w:rsidRPr="002E4027" w:rsidRDefault="00D744F0" w:rsidP="00524D5F">
      <w:pPr>
        <w:rPr>
          <w:szCs w:val="26"/>
          <w:lang w:val="ro-RO"/>
        </w:rPr>
      </w:pPr>
    </w:p>
    <w:p w14:paraId="110A360E" w14:textId="77777777" w:rsidR="003B687A" w:rsidRPr="003B687A" w:rsidRDefault="003B687A" w:rsidP="003B687A">
      <w:pPr>
        <w:rPr>
          <w:szCs w:val="26"/>
          <w:lang w:val="ro-RO"/>
        </w:rPr>
      </w:pPr>
      <w:r w:rsidRPr="003B687A">
        <w:rPr>
          <w:szCs w:val="26"/>
          <w:lang w:val="ro-RO"/>
        </w:rPr>
        <w:t>On the academic process</w:t>
      </w:r>
    </w:p>
    <w:p w14:paraId="4FC86E75" w14:textId="77777777" w:rsidR="003B687A" w:rsidRPr="003B687A" w:rsidRDefault="003B687A" w:rsidP="003B687A">
      <w:pPr>
        <w:rPr>
          <w:szCs w:val="26"/>
          <w:lang w:val="ro-RO"/>
        </w:rPr>
      </w:pPr>
      <w:r w:rsidRPr="003B687A">
        <w:rPr>
          <w:szCs w:val="26"/>
          <w:lang w:val="ro-RO"/>
        </w:rPr>
        <w:t xml:space="preserve"> in pandemic conditions,</w:t>
      </w:r>
    </w:p>
    <w:p w14:paraId="531F8A2D" w14:textId="38881AF5" w:rsidR="001829C9" w:rsidRPr="00FB0860" w:rsidRDefault="003B687A" w:rsidP="003B687A">
      <w:pPr>
        <w:rPr>
          <w:szCs w:val="26"/>
          <w:lang w:val="ro-RO"/>
        </w:rPr>
      </w:pPr>
      <w:r w:rsidRPr="003B687A">
        <w:rPr>
          <w:szCs w:val="26"/>
          <w:lang w:val="ro-RO"/>
        </w:rPr>
        <w:t xml:space="preserve">a.y. 2020-2021, the </w:t>
      </w:r>
      <w:r>
        <w:rPr>
          <w:szCs w:val="26"/>
          <w:lang w:val="ro-RO"/>
        </w:rPr>
        <w:t>spring</w:t>
      </w:r>
      <w:r w:rsidRPr="003B687A">
        <w:rPr>
          <w:szCs w:val="26"/>
          <w:lang w:val="ro-RO"/>
        </w:rPr>
        <w:t xml:space="preserve"> semester</w:t>
      </w:r>
      <w:r w:rsidR="001829C9" w:rsidRPr="00FB0860">
        <w:rPr>
          <w:szCs w:val="26"/>
          <w:lang w:val="ro-RO"/>
        </w:rPr>
        <w:t xml:space="preserve"> </w:t>
      </w:r>
    </w:p>
    <w:p w14:paraId="7C04CA85" w14:textId="77777777" w:rsidR="00524D5F" w:rsidRPr="002E4027" w:rsidRDefault="00524D5F" w:rsidP="00524D5F">
      <w:pPr>
        <w:rPr>
          <w:szCs w:val="26"/>
          <w:lang w:val="ro-RO"/>
        </w:rPr>
      </w:pPr>
    </w:p>
    <w:p w14:paraId="5EDA38EA" w14:textId="1D4315EA" w:rsidR="00802CEF" w:rsidRPr="002E4027" w:rsidRDefault="009C2494" w:rsidP="00E20527">
      <w:pPr>
        <w:spacing w:before="120"/>
        <w:ind w:firstLine="567"/>
        <w:jc w:val="both"/>
        <w:rPr>
          <w:szCs w:val="26"/>
          <w:lang w:val="ro-RO" w:eastAsia="ro-RO"/>
        </w:rPr>
      </w:pPr>
      <w:r w:rsidRPr="009C2494">
        <w:rPr>
          <w:szCs w:val="26"/>
          <w:lang w:val="ro-RO" w:eastAsia="ro-RO"/>
        </w:rPr>
        <w:t xml:space="preserve">Pursuant to the Orders of the Minister of Education, Culture and </w:t>
      </w:r>
      <w:r>
        <w:rPr>
          <w:szCs w:val="26"/>
          <w:lang w:val="ro-RO" w:eastAsia="ro-RO"/>
        </w:rPr>
        <w:t>Research no. 449 of 15.05.2020 ”</w:t>
      </w:r>
      <w:r w:rsidRPr="009C2494">
        <w:rPr>
          <w:i/>
          <w:szCs w:val="26"/>
          <w:lang w:val="ro-RO" w:eastAsia="ro-RO"/>
        </w:rPr>
        <w:t>On the measures of higher education institutions functioning during the risk of  COVID-19 disease</w:t>
      </w:r>
      <w:r w:rsidRPr="009C2494">
        <w:rPr>
          <w:szCs w:val="26"/>
          <w:lang w:val="ro-RO" w:eastAsia="ro-RO"/>
        </w:rPr>
        <w:t>” and no. 892 of 26.08.2020 „</w:t>
      </w:r>
      <w:r w:rsidRPr="009C2494">
        <w:rPr>
          <w:i/>
          <w:szCs w:val="26"/>
          <w:lang w:val="ro-RO" w:eastAsia="ro-RO"/>
        </w:rPr>
        <w:t>On the relaunch of the educational process in educational institutions</w:t>
      </w:r>
      <w:r w:rsidRPr="009C2494">
        <w:rPr>
          <w:szCs w:val="26"/>
          <w:lang w:val="ro-RO" w:eastAsia="ro-RO"/>
        </w:rPr>
        <w:t>”</w:t>
      </w:r>
      <w:r w:rsidR="00204EC1" w:rsidRPr="002E4027">
        <w:rPr>
          <w:bCs/>
          <w:i/>
          <w:iCs/>
          <w:szCs w:val="26"/>
          <w:lang w:val="ro-RO" w:eastAsia="ro-RO"/>
        </w:rPr>
        <w:t xml:space="preserve">,  </w:t>
      </w:r>
      <w:r w:rsidRPr="009C2494">
        <w:rPr>
          <w:color w:val="000000" w:themeColor="text1"/>
          <w:shd w:val="clear" w:color="auto" w:fill="FFFFFF"/>
          <w:lang w:val="ro-RO"/>
        </w:rPr>
        <w:t>the Decision of the Extraordinary National Commission for Public Health no.</w:t>
      </w:r>
      <w:r w:rsidR="008E616B" w:rsidRPr="008E616B">
        <w:rPr>
          <w:color w:val="000000" w:themeColor="text1"/>
          <w:shd w:val="clear" w:color="auto" w:fill="FFFFFF"/>
          <w:lang w:val="ro-RO"/>
        </w:rPr>
        <w:t xml:space="preserve">42 </w:t>
      </w:r>
      <w:r>
        <w:rPr>
          <w:color w:val="000000" w:themeColor="text1"/>
          <w:shd w:val="clear" w:color="auto" w:fill="FFFFFF"/>
          <w:lang w:val="ro-RO"/>
        </w:rPr>
        <w:t>of</w:t>
      </w:r>
      <w:r w:rsidR="008E616B" w:rsidRPr="008E616B">
        <w:rPr>
          <w:color w:val="000000" w:themeColor="text1"/>
          <w:shd w:val="clear" w:color="auto" w:fill="FFFFFF"/>
          <w:lang w:val="ro-RO"/>
        </w:rPr>
        <w:t xml:space="preserve"> </w:t>
      </w:r>
      <w:r>
        <w:rPr>
          <w:color w:val="000000" w:themeColor="text1"/>
          <w:shd w:val="clear" w:color="auto" w:fill="FFFFFF"/>
          <w:lang w:val="ro-RO"/>
        </w:rPr>
        <w:t xml:space="preserve"> January,</w:t>
      </w:r>
      <w:r w:rsidR="008E616B" w:rsidRPr="008E616B">
        <w:rPr>
          <w:color w:val="000000" w:themeColor="text1"/>
          <w:shd w:val="clear" w:color="auto" w:fill="FFFFFF"/>
          <w:lang w:val="ro-RO"/>
        </w:rPr>
        <w:t>13</w:t>
      </w:r>
      <w:r>
        <w:rPr>
          <w:color w:val="000000" w:themeColor="text1"/>
          <w:shd w:val="clear" w:color="auto" w:fill="FFFFFF"/>
          <w:lang w:val="ro-RO"/>
        </w:rPr>
        <w:t>,</w:t>
      </w:r>
      <w:r w:rsidR="008E616B" w:rsidRPr="008E616B">
        <w:rPr>
          <w:color w:val="000000" w:themeColor="text1"/>
          <w:shd w:val="clear" w:color="auto" w:fill="FFFFFF"/>
          <w:lang w:val="ro-RO"/>
        </w:rPr>
        <w:t xml:space="preserve"> 2021</w:t>
      </w:r>
      <w:r w:rsidR="00084B8B">
        <w:rPr>
          <w:color w:val="000000" w:themeColor="text1"/>
          <w:shd w:val="clear" w:color="auto" w:fill="FFFFFF"/>
          <w:lang w:val="ro-RO"/>
        </w:rPr>
        <w:t xml:space="preserve">, </w:t>
      </w:r>
      <w:r>
        <w:rPr>
          <w:color w:val="000000" w:themeColor="text1"/>
          <w:shd w:val="clear" w:color="auto" w:fill="FFFFFF"/>
          <w:lang w:val="ro-RO"/>
        </w:rPr>
        <w:t>Rector’s order no</w:t>
      </w:r>
      <w:r w:rsidR="00084B8B">
        <w:rPr>
          <w:color w:val="000000" w:themeColor="text1"/>
          <w:shd w:val="clear" w:color="auto" w:fill="FFFFFF"/>
          <w:lang w:val="ro-RO"/>
        </w:rPr>
        <w:t xml:space="preserve">. 06-A </w:t>
      </w:r>
      <w:r>
        <w:rPr>
          <w:color w:val="000000" w:themeColor="text1"/>
          <w:shd w:val="clear" w:color="auto" w:fill="FFFFFF"/>
          <w:lang w:val="ro-RO"/>
        </w:rPr>
        <w:t>of</w:t>
      </w:r>
      <w:r w:rsidR="00084B8B">
        <w:rPr>
          <w:color w:val="000000" w:themeColor="text1"/>
          <w:shd w:val="clear" w:color="auto" w:fill="FFFFFF"/>
          <w:lang w:val="ro-RO"/>
        </w:rPr>
        <w:t xml:space="preserve"> 12.01.2021</w:t>
      </w:r>
      <w:r w:rsidR="008E616B" w:rsidRPr="002E4027">
        <w:rPr>
          <w:bCs/>
          <w:iCs/>
          <w:szCs w:val="26"/>
          <w:lang w:val="ro-RO" w:eastAsia="ro-RO"/>
        </w:rPr>
        <w:t xml:space="preserve"> </w:t>
      </w:r>
      <w:r>
        <w:rPr>
          <w:bCs/>
          <w:iCs/>
          <w:szCs w:val="26"/>
          <w:lang w:val="ro-RO" w:eastAsia="ro-RO"/>
        </w:rPr>
        <w:t>and the decision of the Senate of</w:t>
      </w:r>
      <w:r w:rsidR="00000268">
        <w:rPr>
          <w:bCs/>
          <w:iCs/>
          <w:szCs w:val="26"/>
          <w:lang w:val="ro-RO" w:eastAsia="ro-RO"/>
        </w:rPr>
        <w:t xml:space="preserve"> </w:t>
      </w:r>
      <w:r w:rsidR="00230532" w:rsidRPr="002E4027">
        <w:rPr>
          <w:bCs/>
          <w:iCs/>
          <w:szCs w:val="26"/>
          <w:lang w:val="ro-RO" w:eastAsia="ro-RO"/>
        </w:rPr>
        <w:t xml:space="preserve"> </w:t>
      </w:r>
      <w:r>
        <w:rPr>
          <w:bCs/>
          <w:iCs/>
          <w:szCs w:val="26"/>
          <w:lang w:val="ro-RO" w:eastAsia="ro-RO"/>
        </w:rPr>
        <w:t>Nicolae Testemitanu SUMPh</w:t>
      </w:r>
      <w:r w:rsidR="00E6370C" w:rsidRPr="00FB0860">
        <w:rPr>
          <w:bCs/>
          <w:iCs/>
          <w:szCs w:val="26"/>
          <w:lang w:val="ro-RO" w:eastAsia="ro-RO"/>
        </w:rPr>
        <w:t>,</w:t>
      </w:r>
      <w:r w:rsidR="00204EC1" w:rsidRPr="00FB0860">
        <w:rPr>
          <w:bCs/>
          <w:iCs/>
          <w:szCs w:val="26"/>
          <w:lang w:val="ro-RO" w:eastAsia="ro-RO"/>
        </w:rPr>
        <w:t xml:space="preserve"> </w:t>
      </w:r>
      <w:r>
        <w:rPr>
          <w:bCs/>
          <w:iCs/>
          <w:szCs w:val="26"/>
          <w:lang w:val="ro-RO" w:eastAsia="ro-RO"/>
        </w:rPr>
        <w:t>minutes</w:t>
      </w:r>
      <w:r w:rsidR="00207431" w:rsidRPr="00075BF0">
        <w:rPr>
          <w:bCs/>
          <w:iCs/>
          <w:szCs w:val="26"/>
          <w:lang w:val="ro-RO" w:eastAsia="ro-RO"/>
        </w:rPr>
        <w:t xml:space="preserve"> </w:t>
      </w:r>
      <w:r>
        <w:rPr>
          <w:bCs/>
          <w:iCs/>
          <w:szCs w:val="26"/>
          <w:lang w:val="ro-RO" w:eastAsia="ro-RO"/>
        </w:rPr>
        <w:t>no</w:t>
      </w:r>
      <w:r w:rsidR="00802CEF" w:rsidRPr="00A058E8">
        <w:rPr>
          <w:bCs/>
          <w:iCs/>
          <w:szCs w:val="26"/>
          <w:lang w:val="ro-RO" w:eastAsia="ro-RO"/>
        </w:rPr>
        <w:t>.</w:t>
      </w:r>
      <w:r w:rsidR="00A058E8" w:rsidRPr="00A058E8">
        <w:rPr>
          <w:bCs/>
          <w:iCs/>
          <w:szCs w:val="26"/>
          <w:lang w:val="ro-RO" w:eastAsia="ro-RO"/>
        </w:rPr>
        <w:t xml:space="preserve"> 1/3</w:t>
      </w:r>
      <w:r w:rsidR="00230532" w:rsidRPr="00A058E8">
        <w:rPr>
          <w:bCs/>
          <w:iCs/>
          <w:szCs w:val="26"/>
          <w:lang w:val="ro-RO" w:eastAsia="ro-RO"/>
        </w:rPr>
        <w:t xml:space="preserve"> </w:t>
      </w:r>
      <w:r>
        <w:rPr>
          <w:bCs/>
          <w:iCs/>
          <w:szCs w:val="26"/>
          <w:lang w:val="ro-RO" w:eastAsia="ro-RO"/>
        </w:rPr>
        <w:t>of</w:t>
      </w:r>
      <w:r w:rsidR="00802CEF" w:rsidRPr="00075BF0">
        <w:rPr>
          <w:bCs/>
          <w:iCs/>
          <w:szCs w:val="26"/>
          <w:lang w:val="ro-RO" w:eastAsia="ro-RO"/>
        </w:rPr>
        <w:t xml:space="preserve"> </w:t>
      </w:r>
      <w:r w:rsidR="00000268">
        <w:rPr>
          <w:bCs/>
          <w:iCs/>
          <w:szCs w:val="26"/>
          <w:lang w:val="ro-RO" w:eastAsia="ro-RO"/>
        </w:rPr>
        <w:t>28</w:t>
      </w:r>
      <w:r w:rsidR="00230532" w:rsidRPr="00075BF0">
        <w:rPr>
          <w:bCs/>
          <w:iCs/>
          <w:szCs w:val="26"/>
          <w:lang w:val="ro-RO" w:eastAsia="ro-RO"/>
        </w:rPr>
        <w:t>.</w:t>
      </w:r>
      <w:r w:rsidR="00000268">
        <w:rPr>
          <w:bCs/>
          <w:iCs/>
          <w:szCs w:val="26"/>
          <w:lang w:val="ro-RO" w:eastAsia="ro-RO"/>
        </w:rPr>
        <w:t>01</w:t>
      </w:r>
      <w:r w:rsidR="00802CEF" w:rsidRPr="00075BF0">
        <w:rPr>
          <w:bCs/>
          <w:iCs/>
          <w:szCs w:val="26"/>
          <w:lang w:val="ro-RO" w:eastAsia="ro-RO"/>
        </w:rPr>
        <w:t>.202</w:t>
      </w:r>
      <w:r w:rsidR="00084B8B">
        <w:rPr>
          <w:bCs/>
          <w:iCs/>
          <w:szCs w:val="26"/>
          <w:lang w:val="ro-RO" w:eastAsia="ro-RO"/>
        </w:rPr>
        <w:t>1</w:t>
      </w:r>
      <w:r w:rsidR="00802CEF" w:rsidRPr="00075BF0">
        <w:rPr>
          <w:bCs/>
          <w:i/>
          <w:iCs/>
          <w:szCs w:val="26"/>
          <w:lang w:val="ro-RO" w:eastAsia="ro-RO"/>
        </w:rPr>
        <w:t>,</w:t>
      </w:r>
      <w:r w:rsidR="00051A71" w:rsidRPr="00075BF0">
        <w:rPr>
          <w:szCs w:val="26"/>
          <w:lang w:val="ro-RO" w:eastAsia="ro-RO"/>
        </w:rPr>
        <w:t xml:space="preserve"> </w:t>
      </w:r>
      <w:r w:rsidRPr="009C2494">
        <w:rPr>
          <w:szCs w:val="26"/>
          <w:lang w:val="ro-RO" w:eastAsia="ro-RO"/>
        </w:rPr>
        <w:t>in order to protect the health and life of beneficiaries and employees of the University, following the evolution of the epidemiological situation and compliance with the academic calendar,</w:t>
      </w:r>
    </w:p>
    <w:p w14:paraId="74C658B9" w14:textId="2B3E7CF8" w:rsidR="00524D5F" w:rsidRPr="002E4027" w:rsidRDefault="009B0311" w:rsidP="00E20527">
      <w:pPr>
        <w:spacing w:before="120" w:after="120"/>
        <w:ind w:left="567"/>
        <w:rPr>
          <w:szCs w:val="26"/>
          <w:lang w:val="ro-RO"/>
        </w:rPr>
      </w:pPr>
      <w:r>
        <w:rPr>
          <w:szCs w:val="26"/>
          <w:lang w:val="ro-RO"/>
        </w:rPr>
        <w:t>ORDER</w:t>
      </w:r>
      <w:r w:rsidR="00524D5F" w:rsidRPr="002E4027">
        <w:rPr>
          <w:szCs w:val="26"/>
          <w:lang w:val="ro-RO"/>
        </w:rPr>
        <w:t>:</w:t>
      </w:r>
    </w:p>
    <w:p w14:paraId="658604C8" w14:textId="0F44A63A" w:rsidR="00BE1775" w:rsidRPr="002E4027" w:rsidRDefault="007D398D" w:rsidP="007D398D">
      <w:pPr>
        <w:pStyle w:val="ListParagraph"/>
        <w:numPr>
          <w:ilvl w:val="0"/>
          <w:numId w:val="1"/>
        </w:numPr>
        <w:spacing w:before="120"/>
        <w:contextualSpacing w:val="0"/>
        <w:rPr>
          <w:sz w:val="24"/>
          <w:szCs w:val="24"/>
          <w:lang w:val="ro-RO" w:eastAsia="ro-RO"/>
        </w:rPr>
      </w:pPr>
      <w:r w:rsidRPr="007D398D">
        <w:rPr>
          <w:sz w:val="24"/>
          <w:szCs w:val="24"/>
          <w:lang w:val="ro-RO" w:eastAsia="ro-RO"/>
        </w:rPr>
        <w:t xml:space="preserve">To organize and carry out the didactic process in the mixed version, starting with </w:t>
      </w:r>
      <w:r>
        <w:rPr>
          <w:sz w:val="24"/>
          <w:szCs w:val="24"/>
          <w:lang w:val="ro-RO" w:eastAsia="ro-RO"/>
        </w:rPr>
        <w:t>1, February</w:t>
      </w:r>
      <w:r w:rsidRPr="007D398D">
        <w:rPr>
          <w:sz w:val="24"/>
          <w:szCs w:val="24"/>
          <w:lang w:val="ro-RO" w:eastAsia="ro-RO"/>
        </w:rPr>
        <w:t xml:space="preserve">, 2020 according to the schedule elaborated for the </w:t>
      </w:r>
      <w:r>
        <w:rPr>
          <w:sz w:val="24"/>
          <w:szCs w:val="24"/>
          <w:lang w:val="ro-RO" w:eastAsia="ro-RO"/>
        </w:rPr>
        <w:t>spring</w:t>
      </w:r>
      <w:r w:rsidRPr="007D398D">
        <w:rPr>
          <w:sz w:val="24"/>
          <w:szCs w:val="24"/>
          <w:lang w:val="ro-RO" w:eastAsia="ro-RO"/>
        </w:rPr>
        <w:t xml:space="preserve"> semester, a.y. 2020-2021, with the obligatory observance of the “Instruction on protection measures, which must be applied for the organization of the activity of public and private educational institutions in the epidemiological context of COVID-19</w:t>
      </w:r>
      <w:r w:rsidR="00B65333" w:rsidRPr="002E4027">
        <w:rPr>
          <w:sz w:val="24"/>
          <w:szCs w:val="24"/>
          <w:lang w:val="ro-RO" w:eastAsia="ro-RO"/>
        </w:rPr>
        <w:t>”.</w:t>
      </w:r>
    </w:p>
    <w:p w14:paraId="37EADD97" w14:textId="7949C7FF" w:rsidR="003072BB" w:rsidRPr="002E5259" w:rsidRDefault="00B65333" w:rsidP="002E5259">
      <w:pPr>
        <w:pStyle w:val="ListParagraph"/>
        <w:numPr>
          <w:ilvl w:val="0"/>
          <w:numId w:val="1"/>
        </w:numPr>
        <w:spacing w:before="120"/>
        <w:rPr>
          <w:sz w:val="24"/>
          <w:szCs w:val="24"/>
          <w:lang w:val="ro-RO" w:eastAsia="ro-RO"/>
        </w:rPr>
      </w:pPr>
      <w:r w:rsidRPr="002E4027">
        <w:rPr>
          <w:sz w:val="24"/>
          <w:szCs w:val="24"/>
          <w:lang w:val="ro-RO" w:eastAsia="ro-RO"/>
        </w:rPr>
        <w:t xml:space="preserve">A </w:t>
      </w:r>
      <w:r w:rsidR="00272CD7" w:rsidRPr="00272CD7">
        <w:rPr>
          <w:sz w:val="24"/>
          <w:szCs w:val="24"/>
          <w:lang w:val="ro-RO" w:eastAsia="ro-RO"/>
        </w:rPr>
        <w:t xml:space="preserve">To perform, exclusively online during the </w:t>
      </w:r>
      <w:r w:rsidR="00272CD7">
        <w:rPr>
          <w:sz w:val="24"/>
          <w:szCs w:val="24"/>
          <w:lang w:val="ro-RO" w:eastAsia="ro-RO"/>
        </w:rPr>
        <w:t>spring</w:t>
      </w:r>
      <w:r w:rsidR="00272CD7" w:rsidRPr="00272CD7">
        <w:rPr>
          <w:sz w:val="24"/>
          <w:szCs w:val="24"/>
          <w:lang w:val="ro-RO" w:eastAsia="ro-RO"/>
        </w:rPr>
        <w:t xml:space="preserve"> semester, a.y. 2020-2021, in all study programs for all years, by using the University Management Information System (SIMU), the following teaching activities:</w:t>
      </w:r>
    </w:p>
    <w:p w14:paraId="607F1EE6" w14:textId="77777777" w:rsidR="00272CD7" w:rsidRPr="00272CD7" w:rsidRDefault="00272CD7" w:rsidP="00272CD7">
      <w:pPr>
        <w:pStyle w:val="ListParagraph"/>
        <w:spacing w:before="120"/>
        <w:rPr>
          <w:sz w:val="24"/>
          <w:szCs w:val="24"/>
          <w:lang w:val="ro-RO" w:eastAsia="ro-RO"/>
        </w:rPr>
      </w:pPr>
      <w:r w:rsidRPr="00272CD7">
        <w:rPr>
          <w:sz w:val="24"/>
          <w:szCs w:val="24"/>
          <w:lang w:val="ro-RO" w:eastAsia="ro-RO"/>
        </w:rPr>
        <w:t>2.1. lectures in all compulsory subjects;</w:t>
      </w:r>
    </w:p>
    <w:p w14:paraId="7F66C9E4" w14:textId="77777777" w:rsidR="003072BB" w:rsidRDefault="00272CD7" w:rsidP="003072BB">
      <w:pPr>
        <w:pStyle w:val="ListParagraph"/>
        <w:spacing w:before="120"/>
        <w:rPr>
          <w:sz w:val="24"/>
          <w:szCs w:val="24"/>
          <w:lang w:val="ro-RO" w:eastAsia="ro-RO"/>
        </w:rPr>
      </w:pPr>
      <w:r w:rsidRPr="00272CD7">
        <w:rPr>
          <w:sz w:val="24"/>
          <w:szCs w:val="24"/>
          <w:lang w:val="ro-RO" w:eastAsia="ro-RO"/>
        </w:rPr>
        <w:t>2.2. all forms of training in optional and free choice subjects;</w:t>
      </w:r>
    </w:p>
    <w:p w14:paraId="46308EED" w14:textId="255C2C10" w:rsidR="00B65333" w:rsidRPr="003072BB" w:rsidRDefault="00272CD7" w:rsidP="003072BB">
      <w:pPr>
        <w:pStyle w:val="ListParagraph"/>
        <w:spacing w:before="120"/>
        <w:rPr>
          <w:sz w:val="24"/>
          <w:szCs w:val="24"/>
          <w:lang w:val="ro-RO" w:eastAsia="ro-RO"/>
        </w:rPr>
      </w:pPr>
      <w:r w:rsidRPr="003072BB">
        <w:rPr>
          <w:sz w:val="24"/>
          <w:szCs w:val="24"/>
          <w:lang w:val="ro-RO" w:eastAsia="ro-RO"/>
        </w:rPr>
        <w:t>2.3.recoveries and tutorials, including on graduation theses</w:t>
      </w:r>
      <w:r w:rsidR="00B65333" w:rsidRPr="003072BB">
        <w:rPr>
          <w:sz w:val="24"/>
          <w:szCs w:val="24"/>
          <w:lang w:val="ro-RO" w:eastAsia="ro-RO"/>
        </w:rPr>
        <w:t>;</w:t>
      </w:r>
    </w:p>
    <w:p w14:paraId="72976349" w14:textId="61BE1208" w:rsidR="00000268" w:rsidRPr="00A65DEF" w:rsidRDefault="00960C2A" w:rsidP="00960C2A">
      <w:pPr>
        <w:pStyle w:val="ListParagraph"/>
        <w:numPr>
          <w:ilvl w:val="0"/>
          <w:numId w:val="1"/>
        </w:numPr>
        <w:spacing w:before="120"/>
        <w:contextualSpacing w:val="0"/>
        <w:rPr>
          <w:sz w:val="24"/>
          <w:szCs w:val="26"/>
          <w:lang w:val="ro-RO" w:eastAsia="ro-RO"/>
        </w:rPr>
      </w:pPr>
      <w:r w:rsidRPr="00960C2A">
        <w:rPr>
          <w:sz w:val="24"/>
          <w:szCs w:val="26"/>
          <w:lang w:val="ro-RO" w:eastAsia="ro-RO"/>
        </w:rPr>
        <w:t xml:space="preserve">To continue the </w:t>
      </w:r>
      <w:r w:rsidR="002E5259">
        <w:rPr>
          <w:sz w:val="24"/>
          <w:szCs w:val="26"/>
          <w:lang w:val="ro-RO" w:eastAsia="ro-RO"/>
        </w:rPr>
        <w:t>carring out</w:t>
      </w:r>
      <w:r w:rsidRPr="00960C2A">
        <w:rPr>
          <w:sz w:val="24"/>
          <w:szCs w:val="26"/>
          <w:lang w:val="ro-RO" w:eastAsia="ro-RO"/>
        </w:rPr>
        <w:t xml:space="preserve"> of the didactic activities for the </w:t>
      </w:r>
      <w:r>
        <w:rPr>
          <w:sz w:val="24"/>
          <w:szCs w:val="26"/>
          <w:lang w:val="ro-RO" w:eastAsia="ro-RO"/>
        </w:rPr>
        <w:t>Is</w:t>
      </w:r>
      <w:r w:rsidRPr="00960C2A">
        <w:rPr>
          <w:sz w:val="24"/>
          <w:szCs w:val="26"/>
          <w:lang w:val="ro-RO" w:eastAsia="ro-RO"/>
        </w:rPr>
        <w:t>t year students in all the study programs as follows</w:t>
      </w:r>
      <w:r w:rsidR="00000268" w:rsidRPr="00A65DEF">
        <w:rPr>
          <w:sz w:val="24"/>
          <w:szCs w:val="26"/>
          <w:lang w:val="ro-RO" w:eastAsia="ro-RO"/>
        </w:rPr>
        <w:t>:</w:t>
      </w:r>
    </w:p>
    <w:p w14:paraId="492C8328" w14:textId="560CB590" w:rsidR="002E5259" w:rsidRPr="002E5259" w:rsidRDefault="002E5259" w:rsidP="002E5259">
      <w:pPr>
        <w:pStyle w:val="ListParagraph"/>
        <w:rPr>
          <w:sz w:val="24"/>
          <w:szCs w:val="26"/>
          <w:lang w:val="ro-RO" w:eastAsia="ro-RO"/>
        </w:rPr>
      </w:pPr>
      <w:r w:rsidRPr="002E5259">
        <w:rPr>
          <w:sz w:val="24"/>
          <w:szCs w:val="26"/>
          <w:lang w:val="ro-RO" w:eastAsia="ro-RO"/>
        </w:rPr>
        <w:t xml:space="preserve">3.1. in a mixed </w:t>
      </w:r>
      <w:r>
        <w:rPr>
          <w:sz w:val="24"/>
          <w:szCs w:val="26"/>
          <w:lang w:val="ro-RO" w:eastAsia="ro-RO"/>
        </w:rPr>
        <w:t>format</w:t>
      </w:r>
      <w:r w:rsidRPr="002E5259">
        <w:rPr>
          <w:sz w:val="24"/>
          <w:szCs w:val="26"/>
          <w:lang w:val="ro-RO" w:eastAsia="ro-RO"/>
        </w:rPr>
        <w:t xml:space="preserve"> for fundamental and special</w:t>
      </w:r>
      <w:r>
        <w:rPr>
          <w:sz w:val="24"/>
          <w:szCs w:val="26"/>
          <w:lang w:val="ro-RO" w:eastAsia="ro-RO"/>
        </w:rPr>
        <w:t xml:space="preserve">ty </w:t>
      </w:r>
      <w:r w:rsidRPr="002E5259">
        <w:rPr>
          <w:sz w:val="24"/>
          <w:szCs w:val="26"/>
          <w:lang w:val="ro-RO" w:eastAsia="ro-RO"/>
        </w:rPr>
        <w:t>disciplines;</w:t>
      </w:r>
    </w:p>
    <w:p w14:paraId="63063929" w14:textId="4BB074EA" w:rsidR="00000268" w:rsidRPr="00A65DEF" w:rsidRDefault="002E5259" w:rsidP="002E5259">
      <w:pPr>
        <w:pStyle w:val="ListParagraph"/>
        <w:contextualSpacing w:val="0"/>
        <w:rPr>
          <w:sz w:val="24"/>
          <w:szCs w:val="26"/>
          <w:lang w:val="ro-RO" w:eastAsia="ro-RO"/>
        </w:rPr>
      </w:pPr>
      <w:r w:rsidRPr="002E5259">
        <w:rPr>
          <w:sz w:val="24"/>
          <w:szCs w:val="26"/>
          <w:lang w:val="ro-RO" w:eastAsia="ro-RO"/>
        </w:rPr>
        <w:t>3.2. exclusively online for general subjects (Romanian language, for non-native speakers; Modern language, for native students; Latin language and medical terminology) and socio-human (Communication and behavior in medicine; Medical psychology; Psychology and medical sociology).</w:t>
      </w:r>
    </w:p>
    <w:p w14:paraId="754DC052" w14:textId="0BF3E2F8" w:rsidR="00E20527" w:rsidRPr="00FB0860" w:rsidRDefault="00596B1B" w:rsidP="00596B1B">
      <w:pPr>
        <w:pStyle w:val="ListParagraph"/>
        <w:numPr>
          <w:ilvl w:val="0"/>
          <w:numId w:val="1"/>
        </w:numPr>
        <w:spacing w:before="120"/>
        <w:contextualSpacing w:val="0"/>
        <w:rPr>
          <w:sz w:val="24"/>
          <w:szCs w:val="24"/>
          <w:lang w:val="ro-RO" w:eastAsia="ro-RO"/>
        </w:rPr>
      </w:pPr>
      <w:r w:rsidRPr="00596B1B">
        <w:rPr>
          <w:sz w:val="24"/>
          <w:szCs w:val="24"/>
          <w:lang w:val="ro-RO" w:eastAsia="ro-RO"/>
        </w:rPr>
        <w:t xml:space="preserve">To carry out the </w:t>
      </w:r>
      <w:r>
        <w:rPr>
          <w:sz w:val="24"/>
          <w:szCs w:val="24"/>
          <w:lang w:val="ro-RO" w:eastAsia="ro-RO"/>
        </w:rPr>
        <w:t>academic</w:t>
      </w:r>
      <w:r w:rsidRPr="00596B1B">
        <w:rPr>
          <w:sz w:val="24"/>
          <w:szCs w:val="24"/>
          <w:lang w:val="ro-RO" w:eastAsia="ro-RO"/>
        </w:rPr>
        <w:t xml:space="preserve"> process exclusively online as follows</w:t>
      </w:r>
      <w:r w:rsidR="00E20527" w:rsidRPr="00FB0860">
        <w:rPr>
          <w:sz w:val="24"/>
          <w:szCs w:val="24"/>
          <w:lang w:val="ro-RO" w:eastAsia="ro-RO"/>
        </w:rPr>
        <w:t>:</w:t>
      </w:r>
    </w:p>
    <w:p w14:paraId="12D3FC88" w14:textId="318FAFD4" w:rsidR="00EC0E9E" w:rsidRPr="00EC0E9E" w:rsidRDefault="00EC0E9E" w:rsidP="00EC0E9E">
      <w:pPr>
        <w:pStyle w:val="ListParagraph"/>
        <w:rPr>
          <w:sz w:val="24"/>
          <w:szCs w:val="24"/>
          <w:lang w:val="ro-RO" w:eastAsia="ro-RO"/>
        </w:rPr>
      </w:pPr>
      <w:r>
        <w:rPr>
          <w:sz w:val="24"/>
          <w:szCs w:val="24"/>
          <w:lang w:val="ro-RO" w:eastAsia="ro-RO"/>
        </w:rPr>
        <w:t xml:space="preserve">4.1. </w:t>
      </w:r>
      <w:r w:rsidRPr="00EC0E9E">
        <w:rPr>
          <w:sz w:val="24"/>
          <w:szCs w:val="24"/>
          <w:lang w:val="ro-RO" w:eastAsia="ro-RO"/>
        </w:rPr>
        <w:t>integrated higher education program Medicine for students of II and III</w:t>
      </w:r>
      <w:r w:rsidRPr="00EC0E9E">
        <w:rPr>
          <w:lang w:val="en-US"/>
        </w:rPr>
        <w:t xml:space="preserve"> </w:t>
      </w:r>
      <w:r w:rsidRPr="00EC0E9E">
        <w:rPr>
          <w:sz w:val="24"/>
          <w:szCs w:val="24"/>
          <w:lang w:val="ro-RO" w:eastAsia="ro-RO"/>
        </w:rPr>
        <w:t>years</w:t>
      </w:r>
      <w:r w:rsidRPr="00EC0E9E">
        <w:rPr>
          <w:sz w:val="24"/>
          <w:szCs w:val="24"/>
          <w:lang w:val="ro-RO" w:eastAsia="ro-RO"/>
        </w:rPr>
        <w:t>;</w:t>
      </w:r>
    </w:p>
    <w:p w14:paraId="698B9C89" w14:textId="05AFE23A" w:rsidR="00EC0E9E" w:rsidRPr="00EC0E9E" w:rsidRDefault="00EC0E9E" w:rsidP="00EC0E9E">
      <w:pPr>
        <w:pStyle w:val="ListParagraph"/>
        <w:rPr>
          <w:sz w:val="24"/>
          <w:szCs w:val="24"/>
          <w:lang w:val="ro-RO" w:eastAsia="ro-RO"/>
        </w:rPr>
      </w:pPr>
      <w:r w:rsidRPr="00EC0E9E">
        <w:rPr>
          <w:sz w:val="24"/>
          <w:szCs w:val="24"/>
          <w:lang w:val="ro-RO" w:eastAsia="ro-RO"/>
        </w:rPr>
        <w:t xml:space="preserve">4.2. integrated higher education program Pharmacy for </w:t>
      </w:r>
      <w:r>
        <w:rPr>
          <w:sz w:val="24"/>
          <w:szCs w:val="24"/>
          <w:lang w:val="ro-RO" w:eastAsia="ro-RO"/>
        </w:rPr>
        <w:t>II</w:t>
      </w:r>
      <w:r w:rsidRPr="00EC0E9E">
        <w:rPr>
          <w:sz w:val="24"/>
          <w:szCs w:val="24"/>
          <w:lang w:val="ro-RO" w:eastAsia="ro-RO"/>
        </w:rPr>
        <w:t xml:space="preserve"> year students;</w:t>
      </w:r>
    </w:p>
    <w:p w14:paraId="2C011747" w14:textId="539B8D96" w:rsidR="00EC0E9E" w:rsidRPr="00EC0E9E" w:rsidRDefault="00EC0E9E" w:rsidP="00EC0E9E">
      <w:pPr>
        <w:pStyle w:val="ListParagraph"/>
        <w:rPr>
          <w:sz w:val="24"/>
          <w:szCs w:val="24"/>
          <w:lang w:val="ro-RO" w:eastAsia="ro-RO"/>
        </w:rPr>
      </w:pPr>
      <w:r w:rsidRPr="00EC0E9E">
        <w:rPr>
          <w:sz w:val="24"/>
          <w:szCs w:val="24"/>
          <w:lang w:val="ro-RO" w:eastAsia="ro-RO"/>
        </w:rPr>
        <w:t>4.3. integrated higher education program Dentistry - for students of II and III</w:t>
      </w:r>
      <w:r w:rsidRPr="00EC0E9E">
        <w:rPr>
          <w:lang w:val="en-US"/>
        </w:rPr>
        <w:t xml:space="preserve"> </w:t>
      </w:r>
      <w:r w:rsidRPr="00EC0E9E">
        <w:rPr>
          <w:sz w:val="24"/>
          <w:szCs w:val="24"/>
          <w:lang w:val="ro-RO" w:eastAsia="ro-RO"/>
        </w:rPr>
        <w:t>years</w:t>
      </w:r>
      <w:r w:rsidRPr="00EC0E9E">
        <w:rPr>
          <w:sz w:val="24"/>
          <w:szCs w:val="24"/>
          <w:lang w:val="ro-RO" w:eastAsia="ro-RO"/>
        </w:rPr>
        <w:t>;</w:t>
      </w:r>
    </w:p>
    <w:p w14:paraId="7542644B" w14:textId="0105B4C5" w:rsidR="00685000" w:rsidRPr="00FB0860" w:rsidRDefault="00EC0E9E" w:rsidP="00EC0E9E">
      <w:pPr>
        <w:pStyle w:val="ListParagraph"/>
        <w:contextualSpacing w:val="0"/>
        <w:rPr>
          <w:sz w:val="24"/>
          <w:szCs w:val="24"/>
          <w:lang w:val="ro-RO" w:eastAsia="ro-RO"/>
        </w:rPr>
      </w:pPr>
      <w:r w:rsidRPr="00EC0E9E">
        <w:rPr>
          <w:sz w:val="24"/>
          <w:szCs w:val="24"/>
          <w:lang w:val="ro-RO" w:eastAsia="ro-RO"/>
        </w:rPr>
        <w:t xml:space="preserve">4.4. </w:t>
      </w:r>
      <w:r w:rsidR="00F07E38" w:rsidRPr="00F07E38">
        <w:rPr>
          <w:sz w:val="24"/>
          <w:szCs w:val="24"/>
          <w:lang w:val="ro-RO" w:eastAsia="ro-RO"/>
        </w:rPr>
        <w:t>license</w:t>
      </w:r>
      <w:r w:rsidRPr="00EC0E9E">
        <w:rPr>
          <w:sz w:val="24"/>
          <w:szCs w:val="24"/>
          <w:lang w:val="ro-RO" w:eastAsia="ro-RO"/>
        </w:rPr>
        <w:t xml:space="preserve"> degree programs in Optometry and General Medical Care - for </w:t>
      </w:r>
      <w:r>
        <w:rPr>
          <w:sz w:val="24"/>
          <w:szCs w:val="24"/>
          <w:lang w:val="ro-RO" w:eastAsia="ro-RO"/>
        </w:rPr>
        <w:t>II</w:t>
      </w:r>
      <w:r w:rsidRPr="00EC0E9E">
        <w:rPr>
          <w:sz w:val="24"/>
          <w:szCs w:val="24"/>
          <w:lang w:val="ro-RO" w:eastAsia="ro-RO"/>
        </w:rPr>
        <w:t xml:space="preserve"> year students</w:t>
      </w:r>
      <w:r w:rsidR="00E20527" w:rsidRPr="00FB0860">
        <w:rPr>
          <w:sz w:val="24"/>
          <w:szCs w:val="24"/>
          <w:lang w:val="ro-RO" w:eastAsia="ro-RO"/>
        </w:rPr>
        <w:t>.</w:t>
      </w:r>
    </w:p>
    <w:p w14:paraId="294C95E4" w14:textId="593C2C77" w:rsidR="00E20527" w:rsidRPr="00FB0860" w:rsidRDefault="00413CE4" w:rsidP="00413CE4">
      <w:pPr>
        <w:pStyle w:val="ListParagraph"/>
        <w:numPr>
          <w:ilvl w:val="0"/>
          <w:numId w:val="1"/>
        </w:numPr>
        <w:spacing w:before="120"/>
        <w:contextualSpacing w:val="0"/>
        <w:rPr>
          <w:sz w:val="24"/>
          <w:szCs w:val="24"/>
          <w:lang w:val="ro-RO" w:eastAsia="ro-RO"/>
        </w:rPr>
      </w:pPr>
      <w:r w:rsidRPr="00413CE4">
        <w:rPr>
          <w:sz w:val="24"/>
          <w:szCs w:val="24"/>
          <w:lang w:val="ro-RO" w:eastAsia="ro-RO"/>
        </w:rPr>
        <w:t>To carry out the didactic activities in mixed format starting with 01.02.2021, according to the approved schedule as follows</w:t>
      </w:r>
      <w:r w:rsidR="00E20527" w:rsidRPr="00FB0860">
        <w:rPr>
          <w:sz w:val="24"/>
          <w:szCs w:val="24"/>
          <w:lang w:val="ro-RO" w:eastAsia="ro-RO"/>
        </w:rPr>
        <w:t>:</w:t>
      </w:r>
    </w:p>
    <w:p w14:paraId="5F3B1EA1" w14:textId="65F1B5E4" w:rsidR="00413CE4" w:rsidRPr="00413CE4" w:rsidRDefault="00413CE4" w:rsidP="00413CE4">
      <w:pPr>
        <w:pStyle w:val="ListParagraph"/>
        <w:rPr>
          <w:sz w:val="24"/>
          <w:szCs w:val="24"/>
          <w:lang w:val="ro-RO" w:eastAsia="ro-RO"/>
        </w:rPr>
      </w:pPr>
      <w:r w:rsidRPr="00413CE4">
        <w:rPr>
          <w:sz w:val="24"/>
          <w:szCs w:val="24"/>
          <w:lang w:val="ro-RO" w:eastAsia="ro-RO"/>
        </w:rPr>
        <w:t>5.1. integrated higher education program Dentistry - for students of IV-V</w:t>
      </w:r>
      <w:r w:rsidRPr="00413CE4">
        <w:rPr>
          <w:lang w:val="en-US"/>
        </w:rPr>
        <w:t xml:space="preserve"> </w:t>
      </w:r>
      <w:r w:rsidRPr="00413CE4">
        <w:rPr>
          <w:sz w:val="24"/>
          <w:szCs w:val="24"/>
          <w:lang w:val="ro-RO" w:eastAsia="ro-RO"/>
        </w:rPr>
        <w:t>years</w:t>
      </w:r>
      <w:r w:rsidRPr="00413CE4">
        <w:rPr>
          <w:sz w:val="24"/>
          <w:szCs w:val="24"/>
          <w:lang w:val="ro-RO" w:eastAsia="ro-RO"/>
        </w:rPr>
        <w:t>;</w:t>
      </w:r>
    </w:p>
    <w:p w14:paraId="7A12E38C" w14:textId="5B672257" w:rsidR="00413CE4" w:rsidRPr="00413CE4" w:rsidRDefault="00413CE4" w:rsidP="00413CE4">
      <w:pPr>
        <w:pStyle w:val="ListParagraph"/>
        <w:rPr>
          <w:sz w:val="24"/>
          <w:szCs w:val="24"/>
          <w:lang w:val="ro-RO" w:eastAsia="ro-RO"/>
        </w:rPr>
      </w:pPr>
      <w:r w:rsidRPr="00413CE4">
        <w:rPr>
          <w:sz w:val="24"/>
          <w:szCs w:val="24"/>
          <w:lang w:val="ro-RO" w:eastAsia="ro-RO"/>
        </w:rPr>
        <w:t>5.2. integrated higher education program Pharmacy - for students of III-V</w:t>
      </w:r>
      <w:r w:rsidRPr="00413CE4">
        <w:rPr>
          <w:lang w:val="en-US"/>
        </w:rPr>
        <w:t xml:space="preserve"> </w:t>
      </w:r>
      <w:r w:rsidRPr="00413CE4">
        <w:rPr>
          <w:sz w:val="24"/>
          <w:szCs w:val="24"/>
          <w:lang w:val="ro-RO" w:eastAsia="ro-RO"/>
        </w:rPr>
        <w:t>years</w:t>
      </w:r>
      <w:r w:rsidRPr="00413CE4">
        <w:rPr>
          <w:sz w:val="24"/>
          <w:szCs w:val="24"/>
          <w:lang w:val="ro-RO" w:eastAsia="ro-RO"/>
        </w:rPr>
        <w:t>;</w:t>
      </w:r>
    </w:p>
    <w:p w14:paraId="41B062A0" w14:textId="53378BFA" w:rsidR="00413CE4" w:rsidRPr="00413CE4" w:rsidRDefault="00413CE4" w:rsidP="00413CE4">
      <w:pPr>
        <w:pStyle w:val="ListParagraph"/>
        <w:rPr>
          <w:sz w:val="24"/>
          <w:szCs w:val="24"/>
          <w:lang w:val="ro-RO" w:eastAsia="ro-RO"/>
        </w:rPr>
      </w:pPr>
      <w:r w:rsidRPr="00413CE4">
        <w:rPr>
          <w:sz w:val="24"/>
          <w:szCs w:val="24"/>
          <w:lang w:val="ro-RO" w:eastAsia="ro-RO"/>
        </w:rPr>
        <w:t xml:space="preserve">5.3. </w:t>
      </w:r>
      <w:r>
        <w:rPr>
          <w:sz w:val="24"/>
          <w:szCs w:val="24"/>
          <w:lang w:val="ro-RO" w:eastAsia="ro-RO"/>
        </w:rPr>
        <w:t>license</w:t>
      </w:r>
      <w:r w:rsidRPr="00413CE4">
        <w:rPr>
          <w:sz w:val="24"/>
          <w:szCs w:val="24"/>
          <w:lang w:val="ro-RO" w:eastAsia="ro-RO"/>
        </w:rPr>
        <w:t xml:space="preserve"> degree program Optometry - for students of III-IV</w:t>
      </w:r>
      <w:r w:rsidRPr="00413CE4">
        <w:rPr>
          <w:lang w:val="en-US"/>
        </w:rPr>
        <w:t xml:space="preserve"> </w:t>
      </w:r>
      <w:r w:rsidRPr="00413CE4">
        <w:rPr>
          <w:sz w:val="24"/>
          <w:szCs w:val="24"/>
          <w:lang w:val="ro-RO" w:eastAsia="ro-RO"/>
        </w:rPr>
        <w:t>years</w:t>
      </w:r>
      <w:r w:rsidRPr="00413CE4">
        <w:rPr>
          <w:sz w:val="24"/>
          <w:szCs w:val="24"/>
          <w:lang w:val="ro-RO" w:eastAsia="ro-RO"/>
        </w:rPr>
        <w:t>;</w:t>
      </w:r>
    </w:p>
    <w:p w14:paraId="0A2DD923" w14:textId="036B1F49" w:rsidR="00685000" w:rsidRPr="00FB0860" w:rsidRDefault="00413CE4" w:rsidP="00413CE4">
      <w:pPr>
        <w:pStyle w:val="ListParagraph"/>
        <w:contextualSpacing w:val="0"/>
        <w:rPr>
          <w:sz w:val="24"/>
          <w:szCs w:val="24"/>
          <w:lang w:val="ro-RO" w:eastAsia="ro-RO"/>
        </w:rPr>
      </w:pPr>
      <w:r w:rsidRPr="00413CE4">
        <w:rPr>
          <w:sz w:val="24"/>
          <w:szCs w:val="24"/>
          <w:lang w:val="ro-RO" w:eastAsia="ro-RO"/>
        </w:rPr>
        <w:t xml:space="preserve">5.4. </w:t>
      </w:r>
      <w:r w:rsidR="00365DAC" w:rsidRPr="00365DAC">
        <w:rPr>
          <w:sz w:val="24"/>
          <w:szCs w:val="24"/>
          <w:lang w:val="ro-RO" w:eastAsia="ro-RO"/>
        </w:rPr>
        <w:t xml:space="preserve">license degree program </w:t>
      </w:r>
      <w:r w:rsidRPr="00413CE4">
        <w:rPr>
          <w:sz w:val="24"/>
          <w:szCs w:val="24"/>
          <w:lang w:val="ro-RO" w:eastAsia="ro-RO"/>
        </w:rPr>
        <w:t xml:space="preserve">General Medical Assistance - for </w:t>
      </w:r>
      <w:r>
        <w:rPr>
          <w:sz w:val="24"/>
          <w:szCs w:val="24"/>
          <w:lang w:val="ro-RO" w:eastAsia="ro-RO"/>
        </w:rPr>
        <w:t>III</w:t>
      </w:r>
      <w:r w:rsidRPr="00413CE4">
        <w:rPr>
          <w:sz w:val="24"/>
          <w:szCs w:val="24"/>
          <w:lang w:val="ro-RO" w:eastAsia="ro-RO"/>
        </w:rPr>
        <w:t xml:space="preserve"> year students</w:t>
      </w:r>
      <w:r w:rsidR="006B2664" w:rsidRPr="00FB0860">
        <w:rPr>
          <w:sz w:val="24"/>
          <w:szCs w:val="24"/>
          <w:lang w:val="ro-RO" w:eastAsia="ro-RO"/>
        </w:rPr>
        <w:t>.</w:t>
      </w:r>
    </w:p>
    <w:p w14:paraId="08619A2A" w14:textId="5BBA42E7" w:rsidR="00F1438A" w:rsidRDefault="00CC469E" w:rsidP="00CC469E">
      <w:pPr>
        <w:pStyle w:val="ListParagraph"/>
        <w:numPr>
          <w:ilvl w:val="0"/>
          <w:numId w:val="1"/>
        </w:numPr>
        <w:spacing w:before="120"/>
        <w:contextualSpacing w:val="0"/>
        <w:rPr>
          <w:sz w:val="24"/>
          <w:szCs w:val="24"/>
          <w:lang w:val="ro-RO" w:eastAsia="ro-RO"/>
        </w:rPr>
      </w:pPr>
      <w:r w:rsidRPr="00CC469E">
        <w:rPr>
          <w:sz w:val="24"/>
          <w:szCs w:val="24"/>
          <w:lang w:val="ro-RO" w:eastAsia="ro-RO"/>
        </w:rPr>
        <w:lastRenderedPageBreak/>
        <w:t>To organize the teaching activities during 01.02-06.07.2021 for the students of IV-VI years at the integrated higher education program in Medicine, according to the Annex</w:t>
      </w:r>
      <w:r>
        <w:rPr>
          <w:sz w:val="24"/>
          <w:szCs w:val="24"/>
          <w:lang w:val="ro-RO" w:eastAsia="ro-RO"/>
        </w:rPr>
        <w:t>.</w:t>
      </w:r>
      <w:r w:rsidRPr="00CC469E">
        <w:rPr>
          <w:sz w:val="24"/>
          <w:szCs w:val="24"/>
          <w:lang w:val="ro-RO" w:eastAsia="ro-RO"/>
        </w:rPr>
        <w:t xml:space="preserve"> </w:t>
      </w:r>
    </w:p>
    <w:p w14:paraId="01633560" w14:textId="0CE88AFC" w:rsidR="00084B8B" w:rsidRDefault="00CC469E" w:rsidP="00B029FF">
      <w:pPr>
        <w:pStyle w:val="ListParagraph"/>
        <w:numPr>
          <w:ilvl w:val="0"/>
          <w:numId w:val="1"/>
        </w:numPr>
        <w:spacing w:before="120" w:line="276" w:lineRule="auto"/>
        <w:contextualSpacing w:val="0"/>
        <w:rPr>
          <w:sz w:val="24"/>
          <w:szCs w:val="24"/>
          <w:lang w:val="ro-RO" w:eastAsia="ro-RO"/>
        </w:rPr>
      </w:pPr>
      <w:r>
        <w:rPr>
          <w:sz w:val="24"/>
          <w:szCs w:val="24"/>
          <w:lang w:val="ro-RO" w:eastAsia="ro-RO"/>
        </w:rPr>
        <w:t xml:space="preserve">To </w:t>
      </w:r>
      <w:r w:rsidRPr="00CC469E">
        <w:rPr>
          <w:sz w:val="24"/>
          <w:szCs w:val="24"/>
          <w:lang w:val="ro-RO" w:eastAsia="ro-RO"/>
        </w:rPr>
        <w:t xml:space="preserve">continue the process of studies and final </w:t>
      </w:r>
      <w:r>
        <w:rPr>
          <w:sz w:val="24"/>
          <w:szCs w:val="24"/>
          <w:lang w:val="ro-RO" w:eastAsia="ro-RO"/>
        </w:rPr>
        <w:t>assessment</w:t>
      </w:r>
      <w:r w:rsidRPr="00CC469E">
        <w:rPr>
          <w:sz w:val="24"/>
          <w:szCs w:val="24"/>
          <w:lang w:val="ro-RO" w:eastAsia="ro-RO"/>
        </w:rPr>
        <w:t xml:space="preserve"> in mixed format </w:t>
      </w:r>
      <w:r w:rsidR="00B029FF">
        <w:rPr>
          <w:sz w:val="24"/>
          <w:szCs w:val="24"/>
          <w:lang w:val="ro-RO" w:eastAsia="ro-RO"/>
        </w:rPr>
        <w:t>f</w:t>
      </w:r>
      <w:r w:rsidRPr="00CC469E">
        <w:rPr>
          <w:sz w:val="24"/>
          <w:szCs w:val="24"/>
          <w:lang w:val="ro-RO" w:eastAsia="ro-RO"/>
        </w:rPr>
        <w:t xml:space="preserve">or </w:t>
      </w:r>
      <w:r w:rsidR="00B029FF">
        <w:rPr>
          <w:sz w:val="24"/>
          <w:szCs w:val="24"/>
          <w:lang w:val="ro-RO" w:eastAsia="ro-RO"/>
        </w:rPr>
        <w:t xml:space="preserve">the </w:t>
      </w:r>
      <w:r w:rsidRPr="00CC469E">
        <w:rPr>
          <w:sz w:val="24"/>
          <w:szCs w:val="24"/>
          <w:lang w:val="ro-RO" w:eastAsia="ro-RO"/>
        </w:rPr>
        <w:t xml:space="preserve">foreign students, </w:t>
      </w:r>
      <w:r w:rsidR="00B029FF" w:rsidRPr="00B029FF">
        <w:rPr>
          <w:sz w:val="24"/>
          <w:szCs w:val="24"/>
          <w:lang w:val="ro-RO" w:eastAsia="ro-RO"/>
        </w:rPr>
        <w:t>from the integrated higher education programs Medicine (years IV, V, VI) and Pharmacy (year V)</w:t>
      </w:r>
      <w:r w:rsidR="00B029FF">
        <w:rPr>
          <w:sz w:val="24"/>
          <w:szCs w:val="24"/>
          <w:lang w:val="ro-RO" w:eastAsia="ro-RO"/>
        </w:rPr>
        <w:t xml:space="preserve">, </w:t>
      </w:r>
      <w:r w:rsidRPr="00CC469E">
        <w:rPr>
          <w:sz w:val="24"/>
          <w:szCs w:val="24"/>
          <w:lang w:val="ro-RO" w:eastAsia="ro-RO"/>
        </w:rPr>
        <w:t>located on the territ</w:t>
      </w:r>
      <w:r w:rsidR="00B029FF">
        <w:rPr>
          <w:sz w:val="24"/>
          <w:szCs w:val="24"/>
          <w:lang w:val="ro-RO" w:eastAsia="ro-RO"/>
        </w:rPr>
        <w:t>ory of the Republic of Moldova</w:t>
      </w:r>
      <w:r w:rsidR="00084B8B" w:rsidRPr="00084B8B">
        <w:rPr>
          <w:sz w:val="24"/>
          <w:szCs w:val="24"/>
          <w:lang w:val="ro-RO" w:eastAsia="ro-RO"/>
        </w:rPr>
        <w:t>.</w:t>
      </w:r>
      <w:r w:rsidR="00084B8B">
        <w:rPr>
          <w:sz w:val="24"/>
          <w:szCs w:val="24"/>
          <w:lang w:val="ro-RO" w:eastAsia="ro-RO"/>
        </w:rPr>
        <w:t xml:space="preserve">  </w:t>
      </w:r>
    </w:p>
    <w:p w14:paraId="56036463" w14:textId="56ABA0D8" w:rsidR="00084B8B" w:rsidRDefault="00B029FF" w:rsidP="00B029FF">
      <w:pPr>
        <w:pStyle w:val="ListParagraph"/>
        <w:numPr>
          <w:ilvl w:val="0"/>
          <w:numId w:val="1"/>
        </w:numPr>
        <w:spacing w:before="120" w:line="276" w:lineRule="auto"/>
        <w:contextualSpacing w:val="0"/>
        <w:rPr>
          <w:sz w:val="24"/>
          <w:szCs w:val="24"/>
          <w:lang w:val="ro-RO" w:eastAsia="ro-RO"/>
        </w:rPr>
      </w:pPr>
      <w:r w:rsidRPr="00B029FF">
        <w:rPr>
          <w:sz w:val="24"/>
          <w:szCs w:val="24"/>
          <w:lang w:val="ro-RO" w:eastAsia="ro-RO"/>
        </w:rPr>
        <w:t>Compliance with qu</w:t>
      </w:r>
      <w:r>
        <w:rPr>
          <w:sz w:val="24"/>
          <w:szCs w:val="24"/>
          <w:lang w:val="ro-RO" w:eastAsia="ro-RO"/>
        </w:rPr>
        <w:t>arantine or illness conditions by</w:t>
      </w:r>
      <w:r w:rsidRPr="00B029FF">
        <w:rPr>
          <w:sz w:val="24"/>
          <w:szCs w:val="24"/>
          <w:lang w:val="ro-RO" w:eastAsia="ro-RO"/>
        </w:rPr>
        <w:t xml:space="preserve"> international students, from the integrated higher education programs Medicine (years IV, V, VI ) and Pharmacy (year V)</w:t>
      </w:r>
      <w:r>
        <w:rPr>
          <w:sz w:val="24"/>
          <w:szCs w:val="24"/>
          <w:lang w:val="ro-RO" w:eastAsia="ro-RO"/>
        </w:rPr>
        <w:t xml:space="preserve">, </w:t>
      </w:r>
      <w:r w:rsidRPr="00B029FF">
        <w:rPr>
          <w:sz w:val="24"/>
          <w:szCs w:val="24"/>
          <w:lang w:val="ro-RO" w:eastAsia="ro-RO"/>
        </w:rPr>
        <w:t>who are currently in their country of origin and cannot return to the Republic of Mold</w:t>
      </w:r>
      <w:r>
        <w:rPr>
          <w:sz w:val="24"/>
          <w:szCs w:val="24"/>
          <w:lang w:val="ro-RO" w:eastAsia="ro-RO"/>
        </w:rPr>
        <w:t>ova due to COVID-19 vaccination</w:t>
      </w:r>
      <w:r w:rsidRPr="00B029FF">
        <w:rPr>
          <w:sz w:val="24"/>
          <w:szCs w:val="24"/>
          <w:lang w:val="ro-RO" w:eastAsia="ro-RO"/>
        </w:rPr>
        <w:t>:</w:t>
      </w:r>
    </w:p>
    <w:p w14:paraId="5B2F12DD" w14:textId="2F655B31" w:rsidR="00084B8B" w:rsidRDefault="00B3593F" w:rsidP="00B3593F">
      <w:pPr>
        <w:pStyle w:val="ListParagraph"/>
        <w:numPr>
          <w:ilvl w:val="1"/>
          <w:numId w:val="1"/>
        </w:numPr>
        <w:contextualSpacing w:val="0"/>
        <w:rPr>
          <w:sz w:val="24"/>
          <w:szCs w:val="24"/>
          <w:lang w:val="ro-RO" w:eastAsia="ro-RO"/>
        </w:rPr>
      </w:pPr>
      <w:r w:rsidRPr="00B3593F">
        <w:rPr>
          <w:sz w:val="24"/>
          <w:szCs w:val="24"/>
          <w:lang w:val="ro-RO" w:eastAsia="ro-RO"/>
        </w:rPr>
        <w:t>to allow the participation exclusively online in the training process during January-February 2021</w:t>
      </w:r>
      <w:r>
        <w:rPr>
          <w:sz w:val="24"/>
          <w:szCs w:val="24"/>
          <w:lang w:val="ro-RO" w:eastAsia="ro-RO"/>
        </w:rPr>
        <w:t>;</w:t>
      </w:r>
    </w:p>
    <w:p w14:paraId="37F398FA" w14:textId="20087623" w:rsidR="00084B8B" w:rsidRDefault="00B3593F" w:rsidP="00B3593F">
      <w:pPr>
        <w:pStyle w:val="ListParagraph"/>
        <w:numPr>
          <w:ilvl w:val="1"/>
          <w:numId w:val="1"/>
        </w:numPr>
        <w:contextualSpacing w:val="0"/>
        <w:rPr>
          <w:sz w:val="24"/>
          <w:szCs w:val="24"/>
          <w:lang w:val="ro-RO" w:eastAsia="ro-RO"/>
        </w:rPr>
      </w:pPr>
      <w:r w:rsidRPr="00B3593F">
        <w:rPr>
          <w:sz w:val="24"/>
          <w:szCs w:val="24"/>
          <w:lang w:val="ro-RO" w:eastAsia="ro-RO"/>
        </w:rPr>
        <w:t>to issue provisions for the extension of the session based on the student's request, accompanied by confirmatory documents (certificate of illness / quarantine / vaccination</w:t>
      </w:r>
      <w:r w:rsidR="00084B8B">
        <w:rPr>
          <w:sz w:val="24"/>
          <w:szCs w:val="24"/>
          <w:lang w:val="ro-RO" w:eastAsia="ro-RO"/>
        </w:rPr>
        <w:t>).</w:t>
      </w:r>
    </w:p>
    <w:p w14:paraId="145C3A55" w14:textId="1C61BFD5" w:rsidR="002F7A6B" w:rsidRPr="002E4027" w:rsidRDefault="00B3593F" w:rsidP="00B3593F">
      <w:pPr>
        <w:pStyle w:val="ListParagraph"/>
        <w:numPr>
          <w:ilvl w:val="0"/>
          <w:numId w:val="1"/>
        </w:numPr>
        <w:spacing w:before="120"/>
        <w:contextualSpacing w:val="0"/>
        <w:rPr>
          <w:sz w:val="24"/>
          <w:szCs w:val="24"/>
          <w:lang w:val="ro-RO" w:eastAsia="ro-RO"/>
        </w:rPr>
      </w:pPr>
      <w:r w:rsidRPr="00B3593F">
        <w:rPr>
          <w:sz w:val="24"/>
          <w:szCs w:val="24"/>
          <w:lang w:val="ro-RO" w:eastAsia="ro-RO"/>
        </w:rPr>
        <w:t>In accordance with the Discipline Curriculum, the final assessment of knowledge will include the computer-assisted testing stage and will be conducted at the Academic Assessment Center.</w:t>
      </w:r>
      <w:r w:rsidR="006B2664" w:rsidRPr="002E4027">
        <w:rPr>
          <w:sz w:val="24"/>
          <w:szCs w:val="24"/>
          <w:lang w:val="ro-RO" w:eastAsia="ro-RO"/>
        </w:rPr>
        <w:t>.</w:t>
      </w:r>
    </w:p>
    <w:p w14:paraId="43A09C65" w14:textId="2CF54349" w:rsidR="0019187C" w:rsidRPr="002E4027" w:rsidRDefault="004A6213" w:rsidP="00870F69">
      <w:pPr>
        <w:pStyle w:val="ListParagraph"/>
        <w:numPr>
          <w:ilvl w:val="0"/>
          <w:numId w:val="1"/>
        </w:numPr>
        <w:spacing w:before="120"/>
        <w:ind w:left="317" w:hanging="425"/>
        <w:contextualSpacing w:val="0"/>
        <w:rPr>
          <w:sz w:val="24"/>
          <w:szCs w:val="26"/>
          <w:lang w:val="ro-RO" w:eastAsia="ro-RO"/>
        </w:rPr>
      </w:pPr>
      <w:r>
        <w:rPr>
          <w:sz w:val="24"/>
          <w:szCs w:val="26"/>
          <w:lang w:val="ro-RO" w:eastAsia="ro-RO"/>
        </w:rPr>
        <w:t>Heads of teaching subdivisions</w:t>
      </w:r>
      <w:r w:rsidR="0019187C" w:rsidRPr="002E4027">
        <w:rPr>
          <w:sz w:val="24"/>
          <w:szCs w:val="26"/>
          <w:lang w:val="ro-RO" w:eastAsia="ro-RO"/>
        </w:rPr>
        <w:t>:</w:t>
      </w:r>
    </w:p>
    <w:p w14:paraId="3128E85D" w14:textId="77777777" w:rsidR="00587404" w:rsidRPr="00587404" w:rsidRDefault="00587404" w:rsidP="00587404">
      <w:pPr>
        <w:pStyle w:val="ListParagraph"/>
        <w:tabs>
          <w:tab w:val="left" w:pos="993"/>
        </w:tabs>
        <w:rPr>
          <w:sz w:val="24"/>
          <w:szCs w:val="26"/>
          <w:lang w:val="ro-RO" w:eastAsia="ro-RO"/>
        </w:rPr>
      </w:pPr>
      <w:r w:rsidRPr="00587404">
        <w:rPr>
          <w:sz w:val="24"/>
          <w:szCs w:val="26"/>
          <w:lang w:val="ro-RO" w:eastAsia="ro-RO"/>
        </w:rPr>
        <w:t>10.1. to organize and hold meetings, during which they will inform the manner of carrying out the teaching process, established by this order;</w:t>
      </w:r>
    </w:p>
    <w:p w14:paraId="0967075D" w14:textId="77777777" w:rsidR="00587404" w:rsidRPr="00587404" w:rsidRDefault="00587404" w:rsidP="00587404">
      <w:pPr>
        <w:pStyle w:val="ListParagraph"/>
        <w:tabs>
          <w:tab w:val="left" w:pos="993"/>
        </w:tabs>
        <w:rPr>
          <w:sz w:val="24"/>
          <w:szCs w:val="26"/>
          <w:lang w:val="ro-RO" w:eastAsia="ro-RO"/>
        </w:rPr>
      </w:pPr>
      <w:r w:rsidRPr="00587404">
        <w:rPr>
          <w:sz w:val="24"/>
          <w:szCs w:val="26"/>
          <w:lang w:val="ro-RO" w:eastAsia="ro-RO"/>
        </w:rPr>
        <w:t>10.2. to organize and carry out the teaching process during the semester;</w:t>
      </w:r>
    </w:p>
    <w:p w14:paraId="50922A84" w14:textId="77777777" w:rsidR="00587404" w:rsidRPr="00587404" w:rsidRDefault="00587404" w:rsidP="00587404">
      <w:pPr>
        <w:pStyle w:val="ListParagraph"/>
        <w:tabs>
          <w:tab w:val="left" w:pos="993"/>
        </w:tabs>
        <w:rPr>
          <w:sz w:val="24"/>
          <w:szCs w:val="26"/>
          <w:lang w:val="ro-RO" w:eastAsia="ro-RO"/>
        </w:rPr>
      </w:pPr>
      <w:r w:rsidRPr="00587404">
        <w:rPr>
          <w:sz w:val="24"/>
          <w:szCs w:val="26"/>
          <w:lang w:val="ro-RO" w:eastAsia="ro-RO"/>
        </w:rPr>
        <w:t>10.3. to ensure the availability of teaching materials in SIMU, the web page of the department and other electronic platforms used in the educational process</w:t>
      </w:r>
    </w:p>
    <w:p w14:paraId="1275D87B" w14:textId="486779C4" w:rsidR="00587404" w:rsidRPr="00587404" w:rsidRDefault="00587404" w:rsidP="00587404">
      <w:pPr>
        <w:pStyle w:val="ListParagraph"/>
        <w:tabs>
          <w:tab w:val="left" w:pos="993"/>
        </w:tabs>
        <w:rPr>
          <w:sz w:val="24"/>
          <w:szCs w:val="26"/>
          <w:lang w:val="ro-RO" w:eastAsia="ro-RO"/>
        </w:rPr>
      </w:pPr>
      <w:r w:rsidRPr="00587404">
        <w:rPr>
          <w:sz w:val="24"/>
          <w:szCs w:val="26"/>
          <w:lang w:val="ro-RO" w:eastAsia="ro-RO"/>
        </w:rPr>
        <w:t xml:space="preserve">10.4. to ensure access to the clinical bases for the </w:t>
      </w:r>
      <w:r w:rsidR="00A15A09">
        <w:rPr>
          <w:sz w:val="24"/>
          <w:szCs w:val="26"/>
          <w:lang w:val="ro-RO" w:eastAsia="ro-RO"/>
        </w:rPr>
        <w:t>carring out</w:t>
      </w:r>
      <w:r w:rsidRPr="00587404">
        <w:rPr>
          <w:sz w:val="24"/>
          <w:szCs w:val="26"/>
          <w:lang w:val="ro-RO" w:eastAsia="ro-RO"/>
        </w:rPr>
        <w:t xml:space="preserve"> of the educational process;</w:t>
      </w:r>
    </w:p>
    <w:p w14:paraId="4DFEA7F2" w14:textId="4273ED69" w:rsidR="00587404" w:rsidRPr="00587404" w:rsidRDefault="00587404" w:rsidP="00587404">
      <w:pPr>
        <w:pStyle w:val="ListParagraph"/>
        <w:tabs>
          <w:tab w:val="left" w:pos="993"/>
        </w:tabs>
        <w:rPr>
          <w:sz w:val="24"/>
          <w:szCs w:val="26"/>
          <w:lang w:val="ro-RO" w:eastAsia="ro-RO"/>
        </w:rPr>
      </w:pPr>
      <w:r w:rsidRPr="00587404">
        <w:rPr>
          <w:sz w:val="24"/>
          <w:szCs w:val="26"/>
          <w:lang w:val="ro-RO" w:eastAsia="ro-RO"/>
        </w:rPr>
        <w:t xml:space="preserve">10.5. to create optimal conditions for the timely recovery of arrears by students, according to the requirements </w:t>
      </w:r>
      <w:r w:rsidR="00A15A09">
        <w:rPr>
          <w:sz w:val="24"/>
          <w:szCs w:val="26"/>
          <w:lang w:val="ro-RO" w:eastAsia="ro-RO"/>
        </w:rPr>
        <w:t>set up</w:t>
      </w:r>
      <w:r w:rsidRPr="00587404">
        <w:rPr>
          <w:sz w:val="24"/>
          <w:szCs w:val="26"/>
          <w:lang w:val="ro-RO" w:eastAsia="ro-RO"/>
        </w:rPr>
        <w:t xml:space="preserve"> in the University;</w:t>
      </w:r>
    </w:p>
    <w:p w14:paraId="3D7DD0C5" w14:textId="77777777" w:rsidR="00587404" w:rsidRPr="00587404" w:rsidRDefault="00587404" w:rsidP="00587404">
      <w:pPr>
        <w:pStyle w:val="ListParagraph"/>
        <w:tabs>
          <w:tab w:val="left" w:pos="993"/>
        </w:tabs>
        <w:rPr>
          <w:sz w:val="24"/>
          <w:szCs w:val="26"/>
          <w:lang w:val="ro-RO" w:eastAsia="ro-RO"/>
        </w:rPr>
      </w:pPr>
      <w:r w:rsidRPr="00587404">
        <w:rPr>
          <w:sz w:val="24"/>
          <w:szCs w:val="26"/>
          <w:lang w:val="ro-RO" w:eastAsia="ro-RO"/>
        </w:rPr>
        <w:t>10.6. to ensure the safety conditions of students and teachers involved in the training process;</w:t>
      </w:r>
    </w:p>
    <w:p w14:paraId="1EBEF7F3" w14:textId="49890191" w:rsidR="00587404" w:rsidRPr="00587404" w:rsidRDefault="00587404" w:rsidP="00587404">
      <w:pPr>
        <w:pStyle w:val="ListParagraph"/>
        <w:tabs>
          <w:tab w:val="left" w:pos="993"/>
        </w:tabs>
        <w:rPr>
          <w:sz w:val="24"/>
          <w:szCs w:val="26"/>
          <w:lang w:val="ro-RO" w:eastAsia="ro-RO"/>
        </w:rPr>
      </w:pPr>
      <w:r w:rsidRPr="00587404">
        <w:rPr>
          <w:sz w:val="24"/>
          <w:szCs w:val="26"/>
          <w:lang w:val="ro-RO" w:eastAsia="ro-RO"/>
        </w:rPr>
        <w:t>10.7. to continuously assess the risks of carrying out practical and laboratory work depending on the location of the department and the epidemiological status of the medical institution and to info</w:t>
      </w:r>
      <w:r w:rsidR="00A15A09">
        <w:rPr>
          <w:sz w:val="24"/>
          <w:szCs w:val="26"/>
          <w:lang w:val="ro-RO" w:eastAsia="ro-RO"/>
        </w:rPr>
        <w:t>rm the dean's office and the DD</w:t>
      </w:r>
      <w:r w:rsidRPr="00587404">
        <w:rPr>
          <w:sz w:val="24"/>
          <w:szCs w:val="26"/>
          <w:lang w:val="ro-RO" w:eastAsia="ro-RO"/>
        </w:rPr>
        <w:t>A</w:t>
      </w:r>
      <w:r w:rsidR="00A15A09">
        <w:rPr>
          <w:sz w:val="24"/>
          <w:szCs w:val="26"/>
          <w:lang w:val="ro-RO" w:eastAsia="ro-RO"/>
        </w:rPr>
        <w:t>M</w:t>
      </w:r>
      <w:r w:rsidRPr="00587404">
        <w:rPr>
          <w:sz w:val="24"/>
          <w:szCs w:val="26"/>
          <w:lang w:val="ro-RO" w:eastAsia="ro-RO"/>
        </w:rPr>
        <w:t xml:space="preserve"> as a matter of urgency in the event of their modification;</w:t>
      </w:r>
    </w:p>
    <w:p w14:paraId="7D53021A" w14:textId="1F3AEBB6" w:rsidR="002E4027" w:rsidRPr="00FB0860" w:rsidRDefault="00587404" w:rsidP="00587404">
      <w:pPr>
        <w:pStyle w:val="ListParagraph"/>
        <w:tabs>
          <w:tab w:val="left" w:pos="993"/>
        </w:tabs>
        <w:contextualSpacing w:val="0"/>
        <w:rPr>
          <w:sz w:val="24"/>
          <w:szCs w:val="26"/>
          <w:lang w:val="ro-RO" w:eastAsia="ro-RO"/>
        </w:rPr>
      </w:pPr>
      <w:r w:rsidRPr="00587404">
        <w:rPr>
          <w:sz w:val="24"/>
          <w:szCs w:val="26"/>
          <w:lang w:val="ro-RO" w:eastAsia="ro-RO"/>
        </w:rPr>
        <w:t>10.8. to inform about the cases of COVID-19 infection of the teaching and scientific-teaching staff within the teaching subdivision</w:t>
      </w:r>
      <w:r w:rsidR="002E4027" w:rsidRPr="00FB0860">
        <w:rPr>
          <w:sz w:val="24"/>
          <w:szCs w:val="26"/>
          <w:lang w:val="ro-RO" w:eastAsia="ro-RO"/>
        </w:rPr>
        <w:t>.</w:t>
      </w:r>
    </w:p>
    <w:p w14:paraId="2F16F91A" w14:textId="5564E65C" w:rsidR="00997E7F" w:rsidRPr="00997E7F" w:rsidRDefault="004A6213" w:rsidP="00997E7F">
      <w:pPr>
        <w:pStyle w:val="ListParagraph"/>
        <w:numPr>
          <w:ilvl w:val="0"/>
          <w:numId w:val="1"/>
        </w:numPr>
        <w:spacing w:before="120"/>
        <w:ind w:left="317" w:hanging="425"/>
        <w:contextualSpacing w:val="0"/>
        <w:rPr>
          <w:sz w:val="24"/>
          <w:szCs w:val="26"/>
          <w:lang w:val="ro-RO" w:eastAsia="ro-RO"/>
        </w:rPr>
      </w:pPr>
      <w:r>
        <w:rPr>
          <w:sz w:val="24"/>
          <w:szCs w:val="26"/>
          <w:lang w:val="ro-RO" w:eastAsia="ro-RO"/>
        </w:rPr>
        <w:t>Deans of faculties</w:t>
      </w:r>
      <w:r w:rsidR="006B2664" w:rsidRPr="00FB0860">
        <w:rPr>
          <w:sz w:val="24"/>
          <w:szCs w:val="26"/>
          <w:lang w:val="ro-RO" w:eastAsia="ro-RO"/>
        </w:rPr>
        <w:t>:</w:t>
      </w:r>
    </w:p>
    <w:p w14:paraId="45344AD7" w14:textId="1AE645F2" w:rsidR="00013632" w:rsidRPr="00013632" w:rsidRDefault="00997E7F" w:rsidP="00997E7F">
      <w:pPr>
        <w:pStyle w:val="ListParagraph"/>
        <w:tabs>
          <w:tab w:val="left" w:pos="993"/>
        </w:tabs>
        <w:rPr>
          <w:sz w:val="24"/>
          <w:szCs w:val="24"/>
          <w:lang w:val="ro-RO" w:eastAsia="ro-RO"/>
        </w:rPr>
      </w:pPr>
      <w:r>
        <w:rPr>
          <w:sz w:val="24"/>
          <w:szCs w:val="24"/>
          <w:lang w:val="ro-RO" w:eastAsia="ro-RO"/>
        </w:rPr>
        <w:t xml:space="preserve">11.1. </w:t>
      </w:r>
      <w:r w:rsidR="00013632" w:rsidRPr="00013632">
        <w:rPr>
          <w:sz w:val="24"/>
          <w:szCs w:val="24"/>
          <w:lang w:val="ro-RO" w:eastAsia="ro-RO"/>
        </w:rPr>
        <w:t xml:space="preserve">to monitor the </w:t>
      </w:r>
      <w:r w:rsidR="00013632">
        <w:rPr>
          <w:sz w:val="24"/>
          <w:szCs w:val="24"/>
          <w:lang w:val="ro-RO" w:eastAsia="ro-RO"/>
        </w:rPr>
        <w:t>carring out</w:t>
      </w:r>
      <w:r w:rsidR="00013632" w:rsidRPr="00013632">
        <w:rPr>
          <w:sz w:val="24"/>
          <w:szCs w:val="24"/>
          <w:lang w:val="ro-RO" w:eastAsia="ro-RO"/>
        </w:rPr>
        <w:t xml:space="preserve"> of the didactic process within the departments / </w:t>
      </w:r>
      <w:r w:rsidR="00013632">
        <w:rPr>
          <w:sz w:val="24"/>
          <w:szCs w:val="24"/>
          <w:lang w:val="ro-RO" w:eastAsia="ro-RO"/>
        </w:rPr>
        <w:t xml:space="preserve">chairs </w:t>
      </w:r>
      <w:r w:rsidR="006C4CC0">
        <w:rPr>
          <w:sz w:val="24"/>
          <w:szCs w:val="24"/>
          <w:lang w:val="ro-RO" w:eastAsia="ro-RO"/>
        </w:rPr>
        <w:t>of</w:t>
      </w:r>
      <w:r w:rsidR="00013632" w:rsidRPr="00013632">
        <w:rPr>
          <w:sz w:val="24"/>
          <w:szCs w:val="24"/>
          <w:lang w:val="ro-RO" w:eastAsia="ro-RO"/>
        </w:rPr>
        <w:t xml:space="preserve"> the faculty;</w:t>
      </w:r>
    </w:p>
    <w:p w14:paraId="0227EA6F" w14:textId="3A382767" w:rsidR="00013632" w:rsidRPr="00013632" w:rsidRDefault="00013632" w:rsidP="00997E7F">
      <w:pPr>
        <w:pStyle w:val="ListParagraph"/>
        <w:tabs>
          <w:tab w:val="left" w:pos="993"/>
        </w:tabs>
        <w:rPr>
          <w:sz w:val="24"/>
          <w:szCs w:val="24"/>
          <w:lang w:val="ro-RO" w:eastAsia="ro-RO"/>
        </w:rPr>
      </w:pPr>
      <w:r w:rsidRPr="00013632">
        <w:rPr>
          <w:sz w:val="24"/>
          <w:szCs w:val="24"/>
          <w:lang w:val="ro-RO" w:eastAsia="ro-RO"/>
        </w:rPr>
        <w:t xml:space="preserve">11.2. </w:t>
      </w:r>
      <w:r w:rsidR="000B07DA">
        <w:rPr>
          <w:sz w:val="24"/>
          <w:szCs w:val="24"/>
          <w:lang w:val="ro-RO" w:eastAsia="ro-RO"/>
        </w:rPr>
        <w:t xml:space="preserve">to </w:t>
      </w:r>
      <w:r w:rsidRPr="00013632">
        <w:rPr>
          <w:sz w:val="24"/>
          <w:szCs w:val="24"/>
          <w:lang w:val="ro-RO" w:eastAsia="ro-RO"/>
        </w:rPr>
        <w:t>ensure the updating of the test collections for the graduation exams;</w:t>
      </w:r>
    </w:p>
    <w:p w14:paraId="50594D02" w14:textId="6AEDE19D" w:rsidR="00013632" w:rsidRPr="00013632" w:rsidRDefault="00013632" w:rsidP="00997E7F">
      <w:pPr>
        <w:pStyle w:val="ListParagraph"/>
        <w:tabs>
          <w:tab w:val="left" w:pos="993"/>
        </w:tabs>
        <w:rPr>
          <w:sz w:val="24"/>
          <w:szCs w:val="24"/>
          <w:lang w:val="ro-RO" w:eastAsia="ro-RO"/>
        </w:rPr>
      </w:pPr>
      <w:r w:rsidRPr="00013632">
        <w:rPr>
          <w:sz w:val="24"/>
          <w:szCs w:val="24"/>
          <w:lang w:val="ro-RO" w:eastAsia="ro-RO"/>
        </w:rPr>
        <w:t xml:space="preserve">11.3. to analyze on a monthly basis the success and </w:t>
      </w:r>
      <w:r w:rsidR="00DA0756">
        <w:rPr>
          <w:sz w:val="24"/>
          <w:szCs w:val="24"/>
          <w:lang w:val="ro-RO" w:eastAsia="ro-RO"/>
        </w:rPr>
        <w:t>attendance</w:t>
      </w:r>
      <w:r w:rsidRPr="00013632">
        <w:rPr>
          <w:sz w:val="24"/>
          <w:szCs w:val="24"/>
          <w:lang w:val="ro-RO" w:eastAsia="ro-RO"/>
        </w:rPr>
        <w:t xml:space="preserve"> of students by years of studies and to propose corrective measures;</w:t>
      </w:r>
    </w:p>
    <w:p w14:paraId="0CEC37C6" w14:textId="344AC3E2" w:rsidR="00013632" w:rsidRPr="00013632" w:rsidRDefault="00013632" w:rsidP="00997E7F">
      <w:pPr>
        <w:pStyle w:val="ListParagraph"/>
        <w:tabs>
          <w:tab w:val="left" w:pos="993"/>
        </w:tabs>
        <w:rPr>
          <w:sz w:val="24"/>
          <w:szCs w:val="24"/>
          <w:lang w:val="ro-RO" w:eastAsia="ro-RO"/>
        </w:rPr>
      </w:pPr>
      <w:r w:rsidRPr="00013632">
        <w:rPr>
          <w:sz w:val="24"/>
          <w:szCs w:val="24"/>
          <w:lang w:val="ro-RO" w:eastAsia="ro-RO"/>
        </w:rPr>
        <w:t xml:space="preserve">11.4. to monitor the activity of the didactic subdivisions regarding the correct </w:t>
      </w:r>
      <w:r w:rsidR="00DA0756">
        <w:rPr>
          <w:sz w:val="24"/>
          <w:szCs w:val="24"/>
          <w:lang w:val="ro-RO" w:eastAsia="ro-RO"/>
        </w:rPr>
        <w:t xml:space="preserve">and in terms </w:t>
      </w:r>
      <w:r w:rsidRPr="00013632">
        <w:rPr>
          <w:sz w:val="24"/>
          <w:szCs w:val="24"/>
          <w:lang w:val="ro-RO" w:eastAsia="ro-RO"/>
        </w:rPr>
        <w:t>completion of the electronic register in the Didactic Module of SIMU;</w:t>
      </w:r>
    </w:p>
    <w:p w14:paraId="5D245C94" w14:textId="33497205" w:rsidR="00013632" w:rsidRPr="00013632" w:rsidRDefault="00013632" w:rsidP="00997E7F">
      <w:pPr>
        <w:pStyle w:val="ListParagraph"/>
        <w:tabs>
          <w:tab w:val="left" w:pos="993"/>
        </w:tabs>
        <w:rPr>
          <w:sz w:val="24"/>
          <w:szCs w:val="24"/>
          <w:lang w:val="ro-RO" w:eastAsia="ro-RO"/>
        </w:rPr>
      </w:pPr>
      <w:r w:rsidRPr="00013632">
        <w:rPr>
          <w:sz w:val="24"/>
          <w:szCs w:val="24"/>
          <w:lang w:val="ro-RO" w:eastAsia="ro-RO"/>
        </w:rPr>
        <w:t xml:space="preserve">11.5. </w:t>
      </w:r>
      <w:r w:rsidR="00DA0756">
        <w:rPr>
          <w:sz w:val="24"/>
          <w:szCs w:val="24"/>
          <w:lang w:val="ro-RO" w:eastAsia="ro-RO"/>
        </w:rPr>
        <w:t xml:space="preserve">to </w:t>
      </w:r>
      <w:r w:rsidRPr="00013632">
        <w:rPr>
          <w:sz w:val="24"/>
          <w:szCs w:val="24"/>
          <w:lang w:val="ro-RO" w:eastAsia="ro-RO"/>
        </w:rPr>
        <w:t>evaluate students' questionnaires on the quality of teaching and propose corrective measures;</w:t>
      </w:r>
    </w:p>
    <w:p w14:paraId="570075B4" w14:textId="71DB6009" w:rsidR="00013632" w:rsidRPr="00013632" w:rsidRDefault="00013632" w:rsidP="00997E7F">
      <w:pPr>
        <w:pStyle w:val="ListParagraph"/>
        <w:tabs>
          <w:tab w:val="left" w:pos="993"/>
        </w:tabs>
        <w:rPr>
          <w:sz w:val="24"/>
          <w:szCs w:val="24"/>
          <w:lang w:val="ro-RO" w:eastAsia="ro-RO"/>
        </w:rPr>
      </w:pPr>
      <w:r w:rsidRPr="00013632">
        <w:rPr>
          <w:sz w:val="24"/>
          <w:szCs w:val="24"/>
          <w:lang w:val="ro-RO" w:eastAsia="ro-RO"/>
        </w:rPr>
        <w:t xml:space="preserve">11.6. </w:t>
      </w:r>
      <w:r w:rsidR="00DA0756">
        <w:rPr>
          <w:sz w:val="24"/>
          <w:szCs w:val="24"/>
          <w:lang w:val="ro-RO" w:eastAsia="ro-RO"/>
        </w:rPr>
        <w:t>to check the</w:t>
      </w:r>
      <w:r w:rsidRPr="00013632">
        <w:rPr>
          <w:sz w:val="24"/>
          <w:szCs w:val="24"/>
          <w:lang w:val="ro-RO" w:eastAsia="ro-RO"/>
        </w:rPr>
        <w:t xml:space="preserve"> compliance with the "Instruction on protection measures to be applied for the organization of the work of public and private educational institutions in the epidemiological context of COVID-19";</w:t>
      </w:r>
    </w:p>
    <w:p w14:paraId="12532BF6" w14:textId="0C11240D" w:rsidR="002E4027" w:rsidRPr="00406DEB" w:rsidRDefault="00013632" w:rsidP="00997E7F">
      <w:pPr>
        <w:pStyle w:val="ListParagraph"/>
        <w:tabs>
          <w:tab w:val="left" w:pos="993"/>
        </w:tabs>
        <w:contextualSpacing w:val="0"/>
        <w:rPr>
          <w:sz w:val="24"/>
          <w:szCs w:val="24"/>
          <w:lang w:val="ro-RO" w:eastAsia="ro-RO"/>
        </w:rPr>
      </w:pPr>
      <w:r w:rsidRPr="00013632">
        <w:rPr>
          <w:sz w:val="24"/>
          <w:szCs w:val="24"/>
          <w:lang w:val="ro-RO" w:eastAsia="ro-RO"/>
        </w:rPr>
        <w:t xml:space="preserve">11.7. </w:t>
      </w:r>
      <w:r w:rsidR="00DA0756">
        <w:rPr>
          <w:sz w:val="24"/>
          <w:szCs w:val="24"/>
          <w:lang w:val="ro-RO" w:eastAsia="ro-RO"/>
        </w:rPr>
        <w:t xml:space="preserve">to </w:t>
      </w:r>
      <w:r w:rsidRPr="00013632">
        <w:rPr>
          <w:sz w:val="24"/>
          <w:szCs w:val="24"/>
          <w:lang w:val="ro-RO" w:eastAsia="ro-RO"/>
        </w:rPr>
        <w:t xml:space="preserve">monitor and inform </w:t>
      </w:r>
      <w:r w:rsidR="00DA0756">
        <w:rPr>
          <w:sz w:val="24"/>
          <w:szCs w:val="24"/>
          <w:lang w:val="ro-RO" w:eastAsia="ro-RO"/>
        </w:rPr>
        <w:t xml:space="preserve">about the </w:t>
      </w:r>
      <w:bookmarkStart w:id="0" w:name="_GoBack"/>
      <w:bookmarkEnd w:id="0"/>
      <w:r w:rsidRPr="00013632">
        <w:rPr>
          <w:sz w:val="24"/>
          <w:szCs w:val="24"/>
          <w:lang w:val="ro-RO" w:eastAsia="ro-RO"/>
        </w:rPr>
        <w:t>cases of COVID-19 infection of students in all study programs.</w:t>
      </w:r>
    </w:p>
    <w:p w14:paraId="0E3F27AE" w14:textId="0A63AC60" w:rsidR="00895690" w:rsidRPr="002E4027" w:rsidRDefault="000D32CE" w:rsidP="000D32CE">
      <w:pPr>
        <w:pStyle w:val="ListParagraph"/>
        <w:numPr>
          <w:ilvl w:val="0"/>
          <w:numId w:val="1"/>
        </w:numPr>
        <w:spacing w:before="120"/>
        <w:contextualSpacing w:val="0"/>
        <w:rPr>
          <w:rFonts w:eastAsia="Times New Roman"/>
          <w:sz w:val="24"/>
          <w:szCs w:val="24"/>
          <w:lang w:val="ro-RO" w:eastAsia="ro-RO"/>
        </w:rPr>
      </w:pPr>
      <w:r w:rsidRPr="000D32CE">
        <w:rPr>
          <w:sz w:val="24"/>
          <w:szCs w:val="24"/>
          <w:lang w:val="ro-RO" w:eastAsia="ro-RO"/>
        </w:rPr>
        <w:t>DDAM will monitor the epidemiological situation and make changes to this order in accordance with the recommendations of the MECR, MHLSP and the decisions of the Extraordinary National Commission for Public Health</w:t>
      </w:r>
      <w:r w:rsidR="00895690" w:rsidRPr="002E4027">
        <w:rPr>
          <w:rFonts w:eastAsia="Times New Roman"/>
          <w:sz w:val="24"/>
          <w:szCs w:val="24"/>
          <w:lang w:val="ro-RO" w:eastAsia="ro-RO"/>
        </w:rPr>
        <w:t>.</w:t>
      </w:r>
    </w:p>
    <w:p w14:paraId="55E27D2E" w14:textId="55962DE0" w:rsidR="00170D51" w:rsidRPr="002E4027" w:rsidRDefault="000D32CE" w:rsidP="000D32CE">
      <w:pPr>
        <w:pStyle w:val="ListParagraph"/>
        <w:numPr>
          <w:ilvl w:val="0"/>
          <w:numId w:val="1"/>
        </w:numPr>
        <w:spacing w:before="120"/>
        <w:contextualSpacing w:val="0"/>
        <w:rPr>
          <w:sz w:val="24"/>
          <w:szCs w:val="26"/>
          <w:lang w:val="ro-RO" w:eastAsia="ro-RO"/>
        </w:rPr>
      </w:pPr>
      <w:r w:rsidRPr="000D32CE">
        <w:rPr>
          <w:sz w:val="24"/>
          <w:szCs w:val="26"/>
          <w:lang w:val="ro-RO" w:eastAsia="ro-RO"/>
        </w:rPr>
        <w:lastRenderedPageBreak/>
        <w:t>To ensure the proper functioning of the University Management Information System and to manage the metadata of the SIMU teaching module. Responsible: Vladislav Badan, Head of Department of Information and Communications Technology</w:t>
      </w:r>
      <w:r w:rsidR="00170D51" w:rsidRPr="002E4027">
        <w:rPr>
          <w:sz w:val="24"/>
          <w:szCs w:val="26"/>
          <w:lang w:val="ro-RO" w:eastAsia="ro-RO"/>
        </w:rPr>
        <w:t xml:space="preserve">. </w:t>
      </w:r>
    </w:p>
    <w:p w14:paraId="6CE9296C" w14:textId="7B709219" w:rsidR="00170D51" w:rsidRPr="002E4027" w:rsidRDefault="00F61458" w:rsidP="00F61458">
      <w:pPr>
        <w:pStyle w:val="ListParagraph"/>
        <w:numPr>
          <w:ilvl w:val="0"/>
          <w:numId w:val="1"/>
        </w:numPr>
        <w:spacing w:before="120"/>
        <w:contextualSpacing w:val="0"/>
        <w:rPr>
          <w:sz w:val="24"/>
          <w:szCs w:val="26"/>
          <w:lang w:val="ro-RO" w:eastAsia="ro-RO"/>
        </w:rPr>
      </w:pPr>
      <w:r w:rsidRPr="00F61458">
        <w:rPr>
          <w:sz w:val="24"/>
          <w:szCs w:val="26"/>
          <w:lang w:val="ro-RO" w:eastAsia="ro-RO"/>
        </w:rPr>
        <w:t>To inform the university community about the provisions of this order. Responsible: Silvia Ciubrei, Head of Department of Communication and Public Relations</w:t>
      </w:r>
      <w:r w:rsidR="00170D51" w:rsidRPr="002E4027">
        <w:rPr>
          <w:sz w:val="24"/>
          <w:szCs w:val="26"/>
          <w:lang w:val="ro-RO" w:eastAsia="ro-RO"/>
        </w:rPr>
        <w:t>.</w:t>
      </w:r>
    </w:p>
    <w:p w14:paraId="47E6FAA9" w14:textId="7572D37B" w:rsidR="00170D51" w:rsidRPr="002E4027" w:rsidRDefault="00F61458" w:rsidP="00F61458">
      <w:pPr>
        <w:pStyle w:val="ListParagraph"/>
        <w:numPr>
          <w:ilvl w:val="0"/>
          <w:numId w:val="1"/>
        </w:numPr>
        <w:spacing w:before="120"/>
        <w:contextualSpacing w:val="0"/>
        <w:rPr>
          <w:sz w:val="24"/>
          <w:szCs w:val="26"/>
          <w:lang w:val="ro-RO" w:eastAsia="ro-RO"/>
        </w:rPr>
      </w:pPr>
      <w:r w:rsidRPr="00F61458">
        <w:rPr>
          <w:sz w:val="24"/>
          <w:szCs w:val="26"/>
          <w:lang w:val="ro-RO" w:eastAsia="ro-RO"/>
        </w:rPr>
        <w:t>The execution of this order is assigned to Silvia Stratulat, Head of Department of Didactics and Academic Management, to the deans of the faculties (Gheorghe Placinta, Mircea Betiu, Oleg Solomon, Nicolae Ciobanu, Livi Grib) and to the heads of the teaching subdivisions</w:t>
      </w:r>
      <w:r w:rsidR="00170D51" w:rsidRPr="002E4027">
        <w:rPr>
          <w:sz w:val="24"/>
          <w:szCs w:val="26"/>
          <w:lang w:val="ro-RO" w:eastAsia="ro-RO"/>
        </w:rPr>
        <w:t>.</w:t>
      </w:r>
    </w:p>
    <w:p w14:paraId="032B0AED" w14:textId="5F8154A9" w:rsidR="00170D51" w:rsidRPr="002E4027" w:rsidRDefault="00F61458" w:rsidP="00F61458">
      <w:pPr>
        <w:pStyle w:val="ListParagraph"/>
        <w:numPr>
          <w:ilvl w:val="0"/>
          <w:numId w:val="1"/>
        </w:numPr>
        <w:spacing w:before="120"/>
        <w:contextualSpacing w:val="0"/>
        <w:rPr>
          <w:sz w:val="24"/>
          <w:szCs w:val="26"/>
          <w:lang w:val="ro-RO" w:eastAsia="ro-RO"/>
        </w:rPr>
      </w:pPr>
      <w:r w:rsidRPr="00F61458">
        <w:rPr>
          <w:sz w:val="24"/>
          <w:szCs w:val="26"/>
          <w:lang w:val="ro-RO" w:eastAsia="ro-RO"/>
        </w:rPr>
        <w:t>The control of the execution of the present order is assigned to Olga Cernetchi, first vice-rector, vice-rector for academic activity</w:t>
      </w:r>
      <w:r w:rsidR="00170D51" w:rsidRPr="002E4027">
        <w:rPr>
          <w:sz w:val="24"/>
          <w:szCs w:val="26"/>
          <w:lang w:val="ro-RO" w:eastAsia="ro-RO"/>
        </w:rPr>
        <w:t>.</w:t>
      </w:r>
    </w:p>
    <w:p w14:paraId="254EDE4C" w14:textId="77777777" w:rsidR="00170D51" w:rsidRPr="002E4027" w:rsidRDefault="00170D51" w:rsidP="00524D5F">
      <w:pPr>
        <w:ind w:left="426"/>
        <w:rPr>
          <w:color w:val="FF0000"/>
          <w:szCs w:val="26"/>
          <w:lang w:val="ro-RO"/>
        </w:rPr>
      </w:pPr>
    </w:p>
    <w:p w14:paraId="5DB2C5ED" w14:textId="77777777" w:rsidR="00A65DEF" w:rsidRPr="002E4027" w:rsidRDefault="00A65DEF" w:rsidP="00524D5F">
      <w:pPr>
        <w:ind w:left="426"/>
        <w:rPr>
          <w:color w:val="FF0000"/>
          <w:szCs w:val="26"/>
          <w:lang w:val="ro-RO"/>
        </w:rPr>
      </w:pPr>
    </w:p>
    <w:p w14:paraId="431C3A77" w14:textId="18D269E1" w:rsidR="00D7363B" w:rsidRPr="00D7363B" w:rsidRDefault="00D7363B" w:rsidP="00D7363B">
      <w:pPr>
        <w:spacing w:line="600" w:lineRule="auto"/>
        <w:ind w:left="426"/>
        <w:rPr>
          <w:szCs w:val="26"/>
          <w:lang w:val="ro-RO"/>
        </w:rPr>
      </w:pPr>
      <w:r>
        <w:rPr>
          <w:szCs w:val="26"/>
          <w:lang w:val="ro-RO"/>
        </w:rPr>
        <w:t xml:space="preserve">Rector, </w:t>
      </w:r>
      <w:r>
        <w:rPr>
          <w:szCs w:val="26"/>
          <w:lang w:val="ro-RO"/>
        </w:rPr>
        <w:tab/>
        <w:t xml:space="preserve">                                                                       </w:t>
      </w:r>
      <w:r w:rsidRPr="00D7363B">
        <w:rPr>
          <w:szCs w:val="26"/>
          <w:lang w:val="ro-RO"/>
        </w:rPr>
        <w:t>PhD, professor</w:t>
      </w:r>
      <w:r w:rsidRPr="00D7363B">
        <w:rPr>
          <w:szCs w:val="26"/>
          <w:lang w:val="ro-RO"/>
        </w:rPr>
        <w:tab/>
        <w:t>Emil Ceban</w:t>
      </w:r>
    </w:p>
    <w:p w14:paraId="4F44D711" w14:textId="77777777" w:rsidR="00D7363B" w:rsidRPr="00D7363B" w:rsidRDefault="00D7363B" w:rsidP="00D7363B">
      <w:pPr>
        <w:spacing w:line="600" w:lineRule="auto"/>
        <w:rPr>
          <w:szCs w:val="26"/>
          <w:lang w:val="ro-RO"/>
        </w:rPr>
      </w:pPr>
    </w:p>
    <w:p w14:paraId="1EFB867D" w14:textId="5B34ACEA" w:rsidR="00D7363B" w:rsidRPr="00D7363B" w:rsidRDefault="00D7363B" w:rsidP="00D7363B">
      <w:pPr>
        <w:spacing w:line="600" w:lineRule="auto"/>
        <w:ind w:left="426"/>
        <w:rPr>
          <w:szCs w:val="26"/>
          <w:lang w:val="ro-RO"/>
        </w:rPr>
      </w:pPr>
      <w:r w:rsidRPr="00D7363B">
        <w:rPr>
          <w:szCs w:val="26"/>
          <w:lang w:val="ro-RO"/>
        </w:rPr>
        <w:t>Coordinated</w:t>
      </w:r>
      <w:r>
        <w:rPr>
          <w:szCs w:val="26"/>
          <w:lang w:val="ro-RO"/>
        </w:rPr>
        <w:t>:</w:t>
      </w:r>
    </w:p>
    <w:p w14:paraId="32631EAF" w14:textId="77777777" w:rsidR="00D7363B" w:rsidRPr="00D7363B" w:rsidRDefault="00D7363B" w:rsidP="00D7363B">
      <w:pPr>
        <w:spacing w:line="600" w:lineRule="auto"/>
        <w:ind w:left="426"/>
        <w:rPr>
          <w:szCs w:val="26"/>
          <w:lang w:val="ro-RO"/>
        </w:rPr>
      </w:pPr>
      <w:r w:rsidRPr="00D7363B">
        <w:rPr>
          <w:szCs w:val="26"/>
          <w:lang w:val="ro-RO"/>
        </w:rPr>
        <w:t>Olga Cernetchi</w:t>
      </w:r>
    </w:p>
    <w:p w14:paraId="1F9CFF09" w14:textId="77777777" w:rsidR="00D7363B" w:rsidRPr="00D7363B" w:rsidRDefault="00D7363B" w:rsidP="00D7363B">
      <w:pPr>
        <w:spacing w:line="600" w:lineRule="auto"/>
        <w:ind w:left="426"/>
        <w:rPr>
          <w:szCs w:val="26"/>
          <w:lang w:val="ro-RO"/>
        </w:rPr>
      </w:pPr>
      <w:r w:rsidRPr="00D7363B">
        <w:rPr>
          <w:szCs w:val="26"/>
          <w:lang w:val="ro-RO"/>
        </w:rPr>
        <w:t>Silvia Stratulat</w:t>
      </w:r>
    </w:p>
    <w:p w14:paraId="50428ACC" w14:textId="64F0BF7A" w:rsidR="00524D5F" w:rsidRPr="002E4027" w:rsidRDefault="00D7363B" w:rsidP="00D7363B">
      <w:pPr>
        <w:spacing w:line="600" w:lineRule="auto"/>
        <w:ind w:left="426"/>
        <w:rPr>
          <w:szCs w:val="26"/>
          <w:lang w:val="ro-RO"/>
        </w:rPr>
      </w:pPr>
      <w:r w:rsidRPr="00D7363B">
        <w:rPr>
          <w:szCs w:val="26"/>
          <w:lang w:val="ro-RO"/>
        </w:rPr>
        <w:t>Tatiana Novac</w:t>
      </w:r>
    </w:p>
    <w:p w14:paraId="5C8B3246" w14:textId="1366614B" w:rsidR="00230532" w:rsidRPr="002E4027" w:rsidRDefault="00230532" w:rsidP="002E4027">
      <w:pPr>
        <w:pageBreakBefore/>
        <w:widowControl w:val="0"/>
        <w:jc w:val="right"/>
        <w:rPr>
          <w:i/>
          <w:iCs/>
          <w:lang w:val="ro-RO"/>
        </w:rPr>
      </w:pPr>
      <w:r w:rsidRPr="002E4027">
        <w:rPr>
          <w:i/>
          <w:iCs/>
          <w:lang w:val="ro-RO"/>
        </w:rPr>
        <w:lastRenderedPageBreak/>
        <w:t>An</w:t>
      </w:r>
      <w:r w:rsidR="00357890">
        <w:rPr>
          <w:i/>
          <w:iCs/>
          <w:lang w:val="ro-RO"/>
        </w:rPr>
        <w:t>n</w:t>
      </w:r>
      <w:r w:rsidRPr="002E4027">
        <w:rPr>
          <w:i/>
          <w:iCs/>
          <w:lang w:val="ro-RO"/>
        </w:rPr>
        <w:t xml:space="preserve">ex </w:t>
      </w:r>
    </w:p>
    <w:p w14:paraId="1F89B790" w14:textId="684938C7" w:rsidR="002E4027" w:rsidRPr="002E4027" w:rsidRDefault="004F677D" w:rsidP="00230532">
      <w:pPr>
        <w:jc w:val="center"/>
        <w:rPr>
          <w:bCs/>
          <w:lang w:val="ro-RO"/>
        </w:rPr>
      </w:pPr>
      <w:r w:rsidRPr="004F677D">
        <w:rPr>
          <w:lang w:val="ro-RO"/>
        </w:rPr>
        <w:t xml:space="preserve">The development of the academic process in mixed format, study program - Medicine, years IV-VI, academic year 2020-2021, </w:t>
      </w:r>
      <w:r>
        <w:rPr>
          <w:lang w:val="ro-RO"/>
        </w:rPr>
        <w:t>spring</w:t>
      </w:r>
      <w:r w:rsidRPr="004F677D">
        <w:rPr>
          <w:lang w:val="ro-RO"/>
        </w:rPr>
        <w:t xml:space="preserve"> semester</w:t>
      </w:r>
      <w:r w:rsidR="002E4027">
        <w:rPr>
          <w:bCs/>
          <w:lang w:val="ro-RO"/>
        </w:rPr>
        <w:t xml:space="preserve">, </w:t>
      </w:r>
    </w:p>
    <w:p w14:paraId="4FD08AC5" w14:textId="77777777" w:rsidR="00230532" w:rsidRPr="002E4027" w:rsidRDefault="00230532" w:rsidP="00230532">
      <w:pPr>
        <w:jc w:val="center"/>
        <w:rPr>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1"/>
        <w:gridCol w:w="2409"/>
      </w:tblGrid>
      <w:tr w:rsidR="00C47BA4" w:rsidRPr="002E4027" w14:paraId="0D33D61E" w14:textId="758D6633" w:rsidTr="00FA574D">
        <w:trPr>
          <w:tblHeader/>
        </w:trPr>
        <w:tc>
          <w:tcPr>
            <w:tcW w:w="3969" w:type="dxa"/>
          </w:tcPr>
          <w:p w14:paraId="5C304DD2" w14:textId="5D3705BB" w:rsidR="00C47BA4" w:rsidRPr="002E4027" w:rsidRDefault="00C47BA4" w:rsidP="00C47BA4">
            <w:pPr>
              <w:widowControl w:val="0"/>
              <w:ind w:left="-57" w:right="-57"/>
              <w:jc w:val="center"/>
              <w:rPr>
                <w:lang w:val="ro-RO"/>
              </w:rPr>
            </w:pPr>
            <w:r w:rsidRPr="00BA0C6E">
              <w:t>Discipline</w:t>
            </w:r>
          </w:p>
        </w:tc>
        <w:tc>
          <w:tcPr>
            <w:tcW w:w="3261" w:type="dxa"/>
          </w:tcPr>
          <w:p w14:paraId="44265265" w14:textId="166891EE" w:rsidR="00C47BA4" w:rsidRPr="002E4027" w:rsidRDefault="00C47BA4" w:rsidP="00C47BA4">
            <w:pPr>
              <w:widowControl w:val="0"/>
              <w:ind w:left="-57" w:right="-57"/>
              <w:jc w:val="center"/>
              <w:rPr>
                <w:lang w:val="ro-RO"/>
              </w:rPr>
            </w:pPr>
            <w:r w:rsidRPr="00BA0C6E">
              <w:t>Form of training</w:t>
            </w:r>
          </w:p>
        </w:tc>
        <w:tc>
          <w:tcPr>
            <w:tcW w:w="2409" w:type="dxa"/>
          </w:tcPr>
          <w:p w14:paraId="4C96A7CA" w14:textId="23B76ADD" w:rsidR="00C47BA4" w:rsidRPr="002E4027" w:rsidRDefault="00C47BA4" w:rsidP="00C47BA4">
            <w:pPr>
              <w:widowControl w:val="0"/>
              <w:ind w:left="-57" w:right="-57"/>
              <w:jc w:val="center"/>
              <w:rPr>
                <w:lang w:val="ro-RO"/>
              </w:rPr>
            </w:pPr>
            <w:r w:rsidRPr="00BA0C6E">
              <w:t>Additional training space</w:t>
            </w:r>
          </w:p>
        </w:tc>
      </w:tr>
      <w:tr w:rsidR="002E4027" w:rsidRPr="002E4027" w14:paraId="667FB6F6" w14:textId="4AAFD490" w:rsidTr="002E4027">
        <w:tc>
          <w:tcPr>
            <w:tcW w:w="9639" w:type="dxa"/>
            <w:gridSpan w:val="3"/>
            <w:vAlign w:val="center"/>
          </w:tcPr>
          <w:p w14:paraId="567A6C88" w14:textId="2D3A19FF" w:rsidR="002E4027" w:rsidRPr="002E4027" w:rsidRDefault="002E4027" w:rsidP="002E4027">
            <w:pPr>
              <w:widowControl w:val="0"/>
              <w:spacing w:before="120" w:after="120"/>
              <w:ind w:left="-57" w:right="-57"/>
              <w:jc w:val="center"/>
              <w:rPr>
                <w:lang w:val="ro-RO"/>
              </w:rPr>
            </w:pPr>
            <w:r w:rsidRPr="002E4027">
              <w:rPr>
                <w:lang w:val="ro-RO"/>
              </w:rPr>
              <w:t>IV</w:t>
            </w:r>
            <w:r w:rsidR="00C47BA4">
              <w:t xml:space="preserve"> </w:t>
            </w:r>
            <w:r w:rsidR="00C47BA4" w:rsidRPr="00C47BA4">
              <w:rPr>
                <w:lang w:val="ro-RO"/>
              </w:rPr>
              <w:t>Year</w:t>
            </w:r>
          </w:p>
        </w:tc>
      </w:tr>
      <w:tr w:rsidR="00C47BA4" w:rsidRPr="002E4027" w14:paraId="330EC036" w14:textId="31A27D8A" w:rsidTr="005C620A">
        <w:tc>
          <w:tcPr>
            <w:tcW w:w="3969" w:type="dxa"/>
          </w:tcPr>
          <w:p w14:paraId="6D680834" w14:textId="6156739A" w:rsidR="00C47BA4" w:rsidRPr="002E4027" w:rsidRDefault="00C47BA4" w:rsidP="00C47BA4">
            <w:pPr>
              <w:widowControl w:val="0"/>
              <w:ind w:left="-57" w:right="-57"/>
              <w:rPr>
                <w:lang w:val="ro-RO"/>
              </w:rPr>
            </w:pPr>
            <w:r w:rsidRPr="00901ECE">
              <w:t>Surgical diseases</w:t>
            </w:r>
          </w:p>
        </w:tc>
        <w:tc>
          <w:tcPr>
            <w:tcW w:w="3261" w:type="dxa"/>
            <w:vAlign w:val="center"/>
          </w:tcPr>
          <w:p w14:paraId="4B0FAA8D" w14:textId="1CCBAD5D"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41B6F2B2" w14:textId="1A580725" w:rsidR="00C47BA4" w:rsidRPr="002E4027" w:rsidRDefault="00853269" w:rsidP="00C47BA4">
            <w:pPr>
              <w:widowControl w:val="0"/>
              <w:ind w:left="-57" w:right="-57"/>
              <w:jc w:val="center"/>
              <w:rPr>
                <w:lang w:val="ro-RO"/>
              </w:rPr>
            </w:pPr>
            <w:r w:rsidRPr="00853269">
              <w:rPr>
                <w:lang w:val="ro-RO"/>
              </w:rPr>
              <w:t>Hall „Petru Galetchi”</w:t>
            </w:r>
          </w:p>
        </w:tc>
      </w:tr>
      <w:tr w:rsidR="00C47BA4" w:rsidRPr="002E4027" w14:paraId="2CED0591" w14:textId="22896F28" w:rsidTr="005C620A">
        <w:tc>
          <w:tcPr>
            <w:tcW w:w="3969" w:type="dxa"/>
          </w:tcPr>
          <w:p w14:paraId="5ACEA526" w14:textId="5966D21B" w:rsidR="00C47BA4" w:rsidRPr="002E4027" w:rsidRDefault="00C47BA4" w:rsidP="00C47BA4">
            <w:pPr>
              <w:widowControl w:val="0"/>
              <w:ind w:left="-57" w:right="-57"/>
              <w:rPr>
                <w:lang w:val="ro-RO"/>
              </w:rPr>
            </w:pPr>
            <w:r w:rsidRPr="00901ECE">
              <w:t>Cardiology</w:t>
            </w:r>
          </w:p>
        </w:tc>
        <w:tc>
          <w:tcPr>
            <w:tcW w:w="3261" w:type="dxa"/>
            <w:vAlign w:val="center"/>
          </w:tcPr>
          <w:p w14:paraId="44A299A4" w14:textId="6057D8BF" w:rsidR="00C47BA4" w:rsidRPr="002E4027" w:rsidRDefault="006F4728" w:rsidP="00C47BA4">
            <w:pPr>
              <w:widowControl w:val="0"/>
              <w:ind w:left="-57" w:right="-57"/>
              <w:jc w:val="center"/>
              <w:rPr>
                <w:lang w:val="ro-RO"/>
              </w:rPr>
            </w:pPr>
            <w:r w:rsidRPr="006F4728">
              <w:rPr>
                <w:lang w:val="ro-RO"/>
              </w:rPr>
              <w:t>Exclusively online</w:t>
            </w:r>
          </w:p>
        </w:tc>
        <w:tc>
          <w:tcPr>
            <w:tcW w:w="2409" w:type="dxa"/>
            <w:vAlign w:val="center"/>
          </w:tcPr>
          <w:p w14:paraId="0D7A18DE" w14:textId="5419F753" w:rsidR="00C47BA4" w:rsidRPr="002E4027" w:rsidRDefault="00C47BA4" w:rsidP="00C47BA4">
            <w:pPr>
              <w:widowControl w:val="0"/>
              <w:ind w:left="-57" w:right="-57"/>
              <w:jc w:val="center"/>
              <w:rPr>
                <w:lang w:val="ro-RO"/>
              </w:rPr>
            </w:pPr>
          </w:p>
        </w:tc>
      </w:tr>
      <w:tr w:rsidR="00C47BA4" w:rsidRPr="002E4027" w14:paraId="407891A0" w14:textId="2018AD21" w:rsidTr="005C620A">
        <w:tc>
          <w:tcPr>
            <w:tcW w:w="3969" w:type="dxa"/>
          </w:tcPr>
          <w:p w14:paraId="2E03361C" w14:textId="3A200F95" w:rsidR="00C47BA4" w:rsidRPr="002E4027" w:rsidRDefault="00C47BA4" w:rsidP="00C47BA4">
            <w:pPr>
              <w:widowControl w:val="0"/>
              <w:ind w:left="-57" w:right="-57"/>
              <w:rPr>
                <w:lang w:val="ro-RO"/>
              </w:rPr>
            </w:pPr>
            <w:r w:rsidRPr="00901ECE">
              <w:t>Endocrinology</w:t>
            </w:r>
          </w:p>
        </w:tc>
        <w:tc>
          <w:tcPr>
            <w:tcW w:w="3261" w:type="dxa"/>
            <w:vAlign w:val="center"/>
          </w:tcPr>
          <w:p w14:paraId="4C3FA3B7" w14:textId="56841B48" w:rsidR="00C47BA4" w:rsidRPr="002E4027" w:rsidRDefault="006F4728" w:rsidP="00C47BA4">
            <w:pPr>
              <w:widowControl w:val="0"/>
              <w:ind w:left="-57" w:right="-57"/>
              <w:jc w:val="center"/>
              <w:rPr>
                <w:lang w:val="ro-RO"/>
              </w:rPr>
            </w:pPr>
            <w:r w:rsidRPr="006F4728">
              <w:rPr>
                <w:lang w:val="ro-RO"/>
              </w:rPr>
              <w:t>Exclusively online</w:t>
            </w:r>
          </w:p>
        </w:tc>
        <w:tc>
          <w:tcPr>
            <w:tcW w:w="2409" w:type="dxa"/>
            <w:vAlign w:val="center"/>
          </w:tcPr>
          <w:p w14:paraId="6DB69278" w14:textId="22EF5EF1" w:rsidR="00C47BA4" w:rsidRPr="002E4027" w:rsidRDefault="00C47BA4" w:rsidP="00C47BA4">
            <w:pPr>
              <w:widowControl w:val="0"/>
              <w:ind w:left="-57" w:right="-57"/>
              <w:jc w:val="center"/>
              <w:rPr>
                <w:lang w:val="ro-RO"/>
              </w:rPr>
            </w:pPr>
          </w:p>
        </w:tc>
      </w:tr>
      <w:tr w:rsidR="00C47BA4" w:rsidRPr="002E4027" w14:paraId="78CC8292" w14:textId="101DEA60" w:rsidTr="005C620A">
        <w:tc>
          <w:tcPr>
            <w:tcW w:w="3969" w:type="dxa"/>
          </w:tcPr>
          <w:p w14:paraId="57289572" w14:textId="2DBB2938" w:rsidR="00C47BA4" w:rsidRPr="002E4027" w:rsidRDefault="00C47BA4" w:rsidP="00C47BA4">
            <w:pPr>
              <w:widowControl w:val="0"/>
              <w:ind w:left="-57" w:right="-57"/>
              <w:rPr>
                <w:lang w:val="ro-RO"/>
              </w:rPr>
            </w:pPr>
            <w:r w:rsidRPr="00901ECE">
              <w:t>Epidemiology</w:t>
            </w:r>
          </w:p>
        </w:tc>
        <w:tc>
          <w:tcPr>
            <w:tcW w:w="3261" w:type="dxa"/>
            <w:vAlign w:val="center"/>
          </w:tcPr>
          <w:p w14:paraId="4AFA20E3" w14:textId="251AC8A7"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66B52430" w14:textId="77777777" w:rsidR="00C47BA4" w:rsidRPr="002E4027" w:rsidRDefault="00C47BA4" w:rsidP="00C47BA4">
            <w:pPr>
              <w:widowControl w:val="0"/>
              <w:ind w:left="-57" w:right="-57"/>
              <w:jc w:val="center"/>
              <w:rPr>
                <w:lang w:val="ro-RO"/>
              </w:rPr>
            </w:pPr>
          </w:p>
        </w:tc>
      </w:tr>
      <w:tr w:rsidR="00C47BA4" w:rsidRPr="002E4027" w14:paraId="27DFFF3F" w14:textId="4E3A31EF" w:rsidTr="005C620A">
        <w:tc>
          <w:tcPr>
            <w:tcW w:w="3969" w:type="dxa"/>
          </w:tcPr>
          <w:p w14:paraId="520CAFB0" w14:textId="40694B19" w:rsidR="00C47BA4" w:rsidRPr="002E4027" w:rsidRDefault="00C47BA4" w:rsidP="00C47BA4">
            <w:pPr>
              <w:widowControl w:val="0"/>
              <w:ind w:left="-57" w:right="-57"/>
              <w:rPr>
                <w:lang w:val="ro-RO"/>
              </w:rPr>
            </w:pPr>
            <w:r w:rsidRPr="00901ECE">
              <w:t>Medical genetics</w:t>
            </w:r>
          </w:p>
        </w:tc>
        <w:tc>
          <w:tcPr>
            <w:tcW w:w="3261" w:type="dxa"/>
            <w:vAlign w:val="center"/>
          </w:tcPr>
          <w:p w14:paraId="4BBCDFBC" w14:textId="24C609CE"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299A7844" w14:textId="6BCD2766" w:rsidR="00C47BA4" w:rsidRPr="002E4027" w:rsidRDefault="00C32155" w:rsidP="00C47BA4">
            <w:pPr>
              <w:widowControl w:val="0"/>
              <w:ind w:left="-57" w:right="-57"/>
              <w:jc w:val="center"/>
              <w:rPr>
                <w:lang w:val="ro-RO"/>
              </w:rPr>
            </w:pPr>
            <w:r>
              <w:rPr>
                <w:lang w:val="ro-RO"/>
              </w:rPr>
              <w:t>Hall</w:t>
            </w:r>
            <w:r w:rsidR="00C47BA4" w:rsidRPr="002E4027">
              <w:rPr>
                <w:lang w:val="ro-RO"/>
              </w:rPr>
              <w:t xml:space="preserve"> „S”</w:t>
            </w:r>
          </w:p>
        </w:tc>
      </w:tr>
      <w:tr w:rsidR="00C47BA4" w:rsidRPr="002E4027" w14:paraId="179D73A1" w14:textId="26048566" w:rsidTr="005C620A">
        <w:tc>
          <w:tcPr>
            <w:tcW w:w="3969" w:type="dxa"/>
          </w:tcPr>
          <w:p w14:paraId="2F9ED6DC" w14:textId="2A9E9B1F" w:rsidR="00C47BA4" w:rsidRPr="002E4027" w:rsidRDefault="00C47BA4" w:rsidP="00C47BA4">
            <w:pPr>
              <w:widowControl w:val="0"/>
              <w:ind w:left="-57" w:right="-57"/>
              <w:rPr>
                <w:lang w:val="ro-RO"/>
              </w:rPr>
            </w:pPr>
            <w:r w:rsidRPr="00901ECE">
              <w:t>Hematology</w:t>
            </w:r>
          </w:p>
        </w:tc>
        <w:tc>
          <w:tcPr>
            <w:tcW w:w="3261" w:type="dxa"/>
            <w:vAlign w:val="center"/>
          </w:tcPr>
          <w:p w14:paraId="7BA582F2" w14:textId="4B1412A4"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167E527B" w14:textId="77777777" w:rsidR="00C47BA4" w:rsidRPr="002E4027" w:rsidRDefault="00C47BA4" w:rsidP="00C47BA4">
            <w:pPr>
              <w:widowControl w:val="0"/>
              <w:ind w:left="-57" w:right="-57"/>
              <w:jc w:val="center"/>
              <w:rPr>
                <w:lang w:val="ro-RO"/>
              </w:rPr>
            </w:pPr>
          </w:p>
        </w:tc>
      </w:tr>
      <w:tr w:rsidR="00C47BA4" w:rsidRPr="002E4027" w14:paraId="1B6A0AE3" w14:textId="072EE38C" w:rsidTr="005C620A">
        <w:tc>
          <w:tcPr>
            <w:tcW w:w="3969" w:type="dxa"/>
          </w:tcPr>
          <w:p w14:paraId="17BDEF05" w14:textId="3C119A91" w:rsidR="00C47BA4" w:rsidRPr="002E4027" w:rsidRDefault="00C47BA4" w:rsidP="00C47BA4">
            <w:pPr>
              <w:widowControl w:val="0"/>
              <w:ind w:left="-57" w:right="-57"/>
              <w:rPr>
                <w:lang w:val="ro-RO"/>
              </w:rPr>
            </w:pPr>
            <w:r w:rsidRPr="00901ECE">
              <w:t>Medicine of disasters</w:t>
            </w:r>
          </w:p>
        </w:tc>
        <w:tc>
          <w:tcPr>
            <w:tcW w:w="3261" w:type="dxa"/>
            <w:vAlign w:val="center"/>
          </w:tcPr>
          <w:p w14:paraId="6C873E33" w14:textId="5E7AB5F9" w:rsidR="00C47BA4" w:rsidRPr="002E4027" w:rsidRDefault="006F4728" w:rsidP="00C47BA4">
            <w:pPr>
              <w:widowControl w:val="0"/>
              <w:ind w:left="-57" w:right="-57"/>
              <w:jc w:val="center"/>
              <w:rPr>
                <w:bCs/>
                <w:lang w:val="ro-RO"/>
              </w:rPr>
            </w:pPr>
            <w:r w:rsidRPr="006F4728">
              <w:rPr>
                <w:bCs/>
                <w:lang w:val="ro-RO"/>
              </w:rPr>
              <w:t>Exclusively online</w:t>
            </w:r>
          </w:p>
        </w:tc>
        <w:tc>
          <w:tcPr>
            <w:tcW w:w="2409" w:type="dxa"/>
            <w:vAlign w:val="center"/>
          </w:tcPr>
          <w:p w14:paraId="2CDC2171" w14:textId="77777777" w:rsidR="00C47BA4" w:rsidRPr="002E4027" w:rsidRDefault="00C47BA4" w:rsidP="00C47BA4">
            <w:pPr>
              <w:widowControl w:val="0"/>
              <w:ind w:left="-57" w:right="-57"/>
              <w:jc w:val="center"/>
              <w:rPr>
                <w:lang w:val="ro-RO"/>
              </w:rPr>
            </w:pPr>
          </w:p>
        </w:tc>
      </w:tr>
      <w:tr w:rsidR="00C47BA4" w:rsidRPr="002E4027" w14:paraId="4A911AA2" w14:textId="13FBACA4" w:rsidTr="005C620A">
        <w:tc>
          <w:tcPr>
            <w:tcW w:w="3969" w:type="dxa"/>
          </w:tcPr>
          <w:p w14:paraId="1B9E1B55" w14:textId="2817FD06" w:rsidR="00C47BA4" w:rsidRPr="002E4027" w:rsidRDefault="00C47BA4" w:rsidP="00C47BA4">
            <w:pPr>
              <w:widowControl w:val="0"/>
              <w:ind w:left="-57" w:right="-57"/>
              <w:rPr>
                <w:lang w:val="ro-RO"/>
              </w:rPr>
            </w:pPr>
            <w:r w:rsidRPr="00901ECE">
              <w:t>Social medicine</w:t>
            </w:r>
          </w:p>
        </w:tc>
        <w:tc>
          <w:tcPr>
            <w:tcW w:w="3261" w:type="dxa"/>
            <w:vAlign w:val="center"/>
          </w:tcPr>
          <w:p w14:paraId="1B8B5037" w14:textId="06BC7F7C" w:rsidR="00C47BA4" w:rsidRPr="002E4027" w:rsidRDefault="006F4728" w:rsidP="00C47BA4">
            <w:pPr>
              <w:widowControl w:val="0"/>
              <w:ind w:left="-57" w:right="-57"/>
              <w:jc w:val="center"/>
              <w:rPr>
                <w:lang w:val="ro-RO"/>
              </w:rPr>
            </w:pPr>
            <w:r w:rsidRPr="006F4728">
              <w:rPr>
                <w:lang w:val="ro-RO"/>
              </w:rPr>
              <w:t>Exclusively online</w:t>
            </w:r>
          </w:p>
        </w:tc>
        <w:tc>
          <w:tcPr>
            <w:tcW w:w="2409" w:type="dxa"/>
            <w:vAlign w:val="center"/>
          </w:tcPr>
          <w:p w14:paraId="391AD915" w14:textId="77777777" w:rsidR="00C47BA4" w:rsidRPr="002E4027" w:rsidRDefault="00C47BA4" w:rsidP="00C47BA4">
            <w:pPr>
              <w:widowControl w:val="0"/>
              <w:ind w:left="-57" w:right="-57"/>
              <w:jc w:val="center"/>
              <w:rPr>
                <w:lang w:val="ro-RO"/>
              </w:rPr>
            </w:pPr>
          </w:p>
        </w:tc>
      </w:tr>
      <w:tr w:rsidR="00C47BA4" w:rsidRPr="002E4027" w14:paraId="56129D31" w14:textId="5606DBBC" w:rsidTr="005C620A">
        <w:tc>
          <w:tcPr>
            <w:tcW w:w="3969" w:type="dxa"/>
          </w:tcPr>
          <w:p w14:paraId="44A7ED0D" w14:textId="6873ACCE" w:rsidR="00C47BA4" w:rsidRPr="002E4027" w:rsidRDefault="00C47BA4" w:rsidP="00C47BA4">
            <w:pPr>
              <w:widowControl w:val="0"/>
              <w:ind w:left="-57" w:right="-57"/>
              <w:rPr>
                <w:lang w:val="ro-RO"/>
              </w:rPr>
            </w:pPr>
            <w:r w:rsidRPr="00901ECE">
              <w:t>Nephrology</w:t>
            </w:r>
          </w:p>
        </w:tc>
        <w:tc>
          <w:tcPr>
            <w:tcW w:w="3261" w:type="dxa"/>
            <w:vAlign w:val="center"/>
          </w:tcPr>
          <w:p w14:paraId="793DE1F6" w14:textId="1815B001"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6028A4B8" w14:textId="5843258C" w:rsidR="00C47BA4" w:rsidRPr="002E4027" w:rsidRDefault="00C32155" w:rsidP="00C47BA4">
            <w:pPr>
              <w:widowControl w:val="0"/>
              <w:ind w:left="-57" w:right="-57"/>
              <w:jc w:val="center"/>
              <w:rPr>
                <w:lang w:val="ro-RO"/>
              </w:rPr>
            </w:pPr>
            <w:r>
              <w:rPr>
                <w:lang w:val="ro-RO"/>
              </w:rPr>
              <w:t xml:space="preserve">Hall </w:t>
            </w:r>
            <w:r w:rsidR="00C47BA4" w:rsidRPr="002E4027">
              <w:rPr>
                <w:lang w:val="ro-RO"/>
              </w:rPr>
              <w:t>„14”</w:t>
            </w:r>
          </w:p>
        </w:tc>
      </w:tr>
      <w:tr w:rsidR="00C47BA4" w:rsidRPr="002E4027" w14:paraId="288920E7" w14:textId="1244167D" w:rsidTr="005C620A">
        <w:tc>
          <w:tcPr>
            <w:tcW w:w="3969" w:type="dxa"/>
          </w:tcPr>
          <w:p w14:paraId="73235E8D" w14:textId="34C1DB89" w:rsidR="00C47BA4" w:rsidRPr="002E4027" w:rsidRDefault="00C47BA4" w:rsidP="00C47BA4">
            <w:pPr>
              <w:widowControl w:val="0"/>
              <w:ind w:left="-57" w:right="-57"/>
              <w:rPr>
                <w:lang w:val="ro-RO"/>
              </w:rPr>
            </w:pPr>
            <w:r w:rsidRPr="00901ECE">
              <w:t>Neurosurgery</w:t>
            </w:r>
          </w:p>
        </w:tc>
        <w:tc>
          <w:tcPr>
            <w:tcW w:w="3261" w:type="dxa"/>
            <w:vAlign w:val="center"/>
          </w:tcPr>
          <w:p w14:paraId="2EEF2C74" w14:textId="21F3D6A5"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591F859C" w14:textId="77777777" w:rsidR="00C47BA4" w:rsidRPr="002E4027" w:rsidRDefault="00C47BA4" w:rsidP="00C47BA4">
            <w:pPr>
              <w:widowControl w:val="0"/>
              <w:ind w:left="-57" w:right="-57"/>
              <w:jc w:val="center"/>
              <w:rPr>
                <w:lang w:val="ro-RO"/>
              </w:rPr>
            </w:pPr>
          </w:p>
        </w:tc>
      </w:tr>
      <w:tr w:rsidR="00C47BA4" w:rsidRPr="002E4027" w14:paraId="54FC5897" w14:textId="2955A776" w:rsidTr="005C620A">
        <w:tc>
          <w:tcPr>
            <w:tcW w:w="3969" w:type="dxa"/>
          </w:tcPr>
          <w:p w14:paraId="1731C6C1" w14:textId="5BA255ED" w:rsidR="00C47BA4" w:rsidRPr="002E4027" w:rsidRDefault="00C47BA4" w:rsidP="00C47BA4">
            <w:pPr>
              <w:widowControl w:val="0"/>
              <w:ind w:left="-57" w:right="-57"/>
              <w:rPr>
                <w:lang w:val="ro-RO"/>
              </w:rPr>
            </w:pPr>
            <w:r w:rsidRPr="00901ECE">
              <w:t>Neurology</w:t>
            </w:r>
          </w:p>
        </w:tc>
        <w:tc>
          <w:tcPr>
            <w:tcW w:w="3261" w:type="dxa"/>
            <w:vAlign w:val="center"/>
          </w:tcPr>
          <w:p w14:paraId="6BA28605" w14:textId="5AF1DAA4" w:rsidR="00C47BA4" w:rsidRPr="002E4027" w:rsidRDefault="006F4728" w:rsidP="00C47BA4">
            <w:pPr>
              <w:widowControl w:val="0"/>
              <w:ind w:left="-57" w:right="-57"/>
              <w:jc w:val="center"/>
              <w:rPr>
                <w:lang w:val="ro-RO"/>
              </w:rPr>
            </w:pPr>
            <w:r w:rsidRPr="006F4728">
              <w:rPr>
                <w:lang w:val="ro-RO"/>
              </w:rPr>
              <w:t>Exclusively online</w:t>
            </w:r>
          </w:p>
        </w:tc>
        <w:tc>
          <w:tcPr>
            <w:tcW w:w="2409" w:type="dxa"/>
            <w:vAlign w:val="center"/>
          </w:tcPr>
          <w:p w14:paraId="56062206" w14:textId="77777777" w:rsidR="00C47BA4" w:rsidRPr="002E4027" w:rsidRDefault="00C47BA4" w:rsidP="00C47BA4">
            <w:pPr>
              <w:widowControl w:val="0"/>
              <w:ind w:left="-57" w:right="-57"/>
              <w:jc w:val="center"/>
              <w:rPr>
                <w:lang w:val="ro-RO"/>
              </w:rPr>
            </w:pPr>
          </w:p>
        </w:tc>
      </w:tr>
      <w:tr w:rsidR="00C47BA4" w:rsidRPr="002E4027" w14:paraId="53BFB25E" w14:textId="445416F2" w:rsidTr="005C620A">
        <w:tc>
          <w:tcPr>
            <w:tcW w:w="3969" w:type="dxa"/>
          </w:tcPr>
          <w:p w14:paraId="1B714004" w14:textId="63A8E21C" w:rsidR="00C47BA4" w:rsidRPr="002E4027" w:rsidRDefault="00C47BA4" w:rsidP="00C47BA4">
            <w:pPr>
              <w:widowControl w:val="0"/>
              <w:ind w:left="-57" w:right="-57"/>
              <w:rPr>
                <w:lang w:val="ro-RO"/>
              </w:rPr>
            </w:pPr>
            <w:r w:rsidRPr="00901ECE">
              <w:t>Ophthalmology</w:t>
            </w:r>
          </w:p>
        </w:tc>
        <w:tc>
          <w:tcPr>
            <w:tcW w:w="3261" w:type="dxa"/>
            <w:vAlign w:val="center"/>
          </w:tcPr>
          <w:p w14:paraId="62B1A2CE" w14:textId="3123C614"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690128CA" w14:textId="77777777" w:rsidR="00C47BA4" w:rsidRPr="002E4027" w:rsidRDefault="00C47BA4" w:rsidP="00C47BA4">
            <w:pPr>
              <w:widowControl w:val="0"/>
              <w:ind w:left="-57" w:right="-57"/>
              <w:jc w:val="center"/>
              <w:rPr>
                <w:lang w:val="ro-RO"/>
              </w:rPr>
            </w:pPr>
          </w:p>
        </w:tc>
      </w:tr>
      <w:tr w:rsidR="00C47BA4" w:rsidRPr="002E4027" w14:paraId="082252D1" w14:textId="6C86B648" w:rsidTr="005C620A">
        <w:tc>
          <w:tcPr>
            <w:tcW w:w="3969" w:type="dxa"/>
          </w:tcPr>
          <w:p w14:paraId="627EA321" w14:textId="09315C73" w:rsidR="00C47BA4" w:rsidRPr="002E4027" w:rsidRDefault="00C47BA4" w:rsidP="00C47BA4">
            <w:pPr>
              <w:widowControl w:val="0"/>
              <w:ind w:left="-57" w:right="-57"/>
              <w:rPr>
                <w:lang w:val="ro-RO"/>
              </w:rPr>
            </w:pPr>
            <w:r w:rsidRPr="00901ECE">
              <w:t>Oncology</w:t>
            </w:r>
          </w:p>
        </w:tc>
        <w:tc>
          <w:tcPr>
            <w:tcW w:w="3261" w:type="dxa"/>
            <w:vAlign w:val="center"/>
          </w:tcPr>
          <w:p w14:paraId="2F451423" w14:textId="484DBBB1"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070BCD63" w14:textId="77777777" w:rsidR="00C47BA4" w:rsidRPr="002E4027" w:rsidRDefault="00C47BA4" w:rsidP="00C47BA4">
            <w:pPr>
              <w:widowControl w:val="0"/>
              <w:ind w:left="-57" w:right="-57"/>
              <w:jc w:val="center"/>
              <w:rPr>
                <w:lang w:val="ro-RO"/>
              </w:rPr>
            </w:pPr>
          </w:p>
        </w:tc>
      </w:tr>
      <w:tr w:rsidR="00C47BA4" w:rsidRPr="002E4027" w14:paraId="1A7A15A9" w14:textId="6AD311B9" w:rsidTr="005C620A">
        <w:tc>
          <w:tcPr>
            <w:tcW w:w="3969" w:type="dxa"/>
          </w:tcPr>
          <w:p w14:paraId="0A96815E" w14:textId="325FE6D2" w:rsidR="00C47BA4" w:rsidRPr="002E4027" w:rsidRDefault="00C47BA4" w:rsidP="00C47BA4">
            <w:pPr>
              <w:widowControl w:val="0"/>
              <w:ind w:left="-57" w:right="-57"/>
              <w:rPr>
                <w:lang w:val="ro-RO"/>
              </w:rPr>
            </w:pPr>
            <w:r w:rsidRPr="00901ECE">
              <w:t>Orthopedics / Traumatology</w:t>
            </w:r>
          </w:p>
        </w:tc>
        <w:tc>
          <w:tcPr>
            <w:tcW w:w="3261" w:type="dxa"/>
            <w:vAlign w:val="center"/>
          </w:tcPr>
          <w:p w14:paraId="4AEDA906" w14:textId="6EADFA85"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3E5BE057" w14:textId="77777777" w:rsidR="00C47BA4" w:rsidRPr="002E4027" w:rsidRDefault="00C47BA4" w:rsidP="00C47BA4">
            <w:pPr>
              <w:widowControl w:val="0"/>
              <w:ind w:left="-57" w:right="-57"/>
              <w:jc w:val="center"/>
              <w:rPr>
                <w:lang w:val="ro-RO"/>
              </w:rPr>
            </w:pPr>
          </w:p>
        </w:tc>
      </w:tr>
      <w:tr w:rsidR="00C47BA4" w:rsidRPr="002E4027" w14:paraId="16EF4AD5" w14:textId="65BA4671" w:rsidTr="005C620A">
        <w:tc>
          <w:tcPr>
            <w:tcW w:w="3969" w:type="dxa"/>
          </w:tcPr>
          <w:p w14:paraId="7A5D9A4A" w14:textId="02E41E7E" w:rsidR="00C47BA4" w:rsidRPr="002E4027" w:rsidRDefault="00C47BA4" w:rsidP="00C47BA4">
            <w:pPr>
              <w:widowControl w:val="0"/>
              <w:ind w:left="-57" w:right="-57"/>
              <w:rPr>
                <w:lang w:val="ro-RO"/>
              </w:rPr>
            </w:pPr>
            <w:r w:rsidRPr="00901ECE">
              <w:t>Pneumology</w:t>
            </w:r>
          </w:p>
        </w:tc>
        <w:tc>
          <w:tcPr>
            <w:tcW w:w="3261" w:type="dxa"/>
            <w:vAlign w:val="center"/>
          </w:tcPr>
          <w:p w14:paraId="73F4F1DB" w14:textId="2BF574F9"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362D38EA" w14:textId="77777777" w:rsidR="00C47BA4" w:rsidRPr="002E4027" w:rsidRDefault="00C47BA4" w:rsidP="00C47BA4">
            <w:pPr>
              <w:widowControl w:val="0"/>
              <w:ind w:left="-57" w:right="-57"/>
              <w:jc w:val="center"/>
              <w:rPr>
                <w:lang w:val="ro-RO"/>
              </w:rPr>
            </w:pPr>
          </w:p>
        </w:tc>
      </w:tr>
      <w:tr w:rsidR="00C47BA4" w:rsidRPr="002E4027" w14:paraId="28C28AF6" w14:textId="7FED3701" w:rsidTr="005C620A">
        <w:tc>
          <w:tcPr>
            <w:tcW w:w="3969" w:type="dxa"/>
          </w:tcPr>
          <w:p w14:paraId="49759DFD" w14:textId="3528EC5C" w:rsidR="00C47BA4" w:rsidRPr="002E4027" w:rsidRDefault="00C47BA4" w:rsidP="00C47BA4">
            <w:pPr>
              <w:widowControl w:val="0"/>
              <w:ind w:left="-57" w:right="-57"/>
              <w:rPr>
                <w:lang w:val="ro-RO"/>
              </w:rPr>
            </w:pPr>
            <w:r w:rsidRPr="00901ECE">
              <w:t>Pneumology / Allergology</w:t>
            </w:r>
          </w:p>
        </w:tc>
        <w:tc>
          <w:tcPr>
            <w:tcW w:w="3261" w:type="dxa"/>
            <w:vAlign w:val="center"/>
          </w:tcPr>
          <w:p w14:paraId="403ABF1D" w14:textId="5BCD9465" w:rsidR="00C47BA4" w:rsidRPr="002E4027" w:rsidRDefault="006F4728" w:rsidP="00C47BA4">
            <w:pPr>
              <w:widowControl w:val="0"/>
              <w:ind w:left="-57" w:right="-57"/>
              <w:jc w:val="center"/>
              <w:rPr>
                <w:lang w:val="ro-RO"/>
              </w:rPr>
            </w:pPr>
            <w:r w:rsidRPr="006F4728">
              <w:rPr>
                <w:lang w:val="ro-RO"/>
              </w:rPr>
              <w:t>Exclusively online</w:t>
            </w:r>
          </w:p>
        </w:tc>
        <w:tc>
          <w:tcPr>
            <w:tcW w:w="2409" w:type="dxa"/>
            <w:vAlign w:val="center"/>
          </w:tcPr>
          <w:p w14:paraId="4A6424F0" w14:textId="77777777" w:rsidR="00C47BA4" w:rsidRPr="002E4027" w:rsidRDefault="00C47BA4" w:rsidP="00C47BA4">
            <w:pPr>
              <w:widowControl w:val="0"/>
              <w:ind w:left="-57" w:right="-57"/>
              <w:jc w:val="center"/>
              <w:rPr>
                <w:lang w:val="ro-RO"/>
              </w:rPr>
            </w:pPr>
          </w:p>
        </w:tc>
      </w:tr>
      <w:tr w:rsidR="00C47BA4" w:rsidRPr="002E4027" w14:paraId="78AE78B6" w14:textId="7EE9E386" w:rsidTr="005C620A">
        <w:tc>
          <w:tcPr>
            <w:tcW w:w="3969" w:type="dxa"/>
          </w:tcPr>
          <w:p w14:paraId="0DCE152C" w14:textId="6CCC4022" w:rsidR="00C47BA4" w:rsidRPr="002E4027" w:rsidRDefault="00C47BA4" w:rsidP="00C47BA4">
            <w:pPr>
              <w:widowControl w:val="0"/>
              <w:ind w:left="-57" w:right="-57"/>
              <w:rPr>
                <w:lang w:val="ro-RO"/>
              </w:rPr>
            </w:pPr>
            <w:r w:rsidRPr="00901ECE">
              <w:t>Rheumatology</w:t>
            </w:r>
          </w:p>
        </w:tc>
        <w:tc>
          <w:tcPr>
            <w:tcW w:w="3261" w:type="dxa"/>
            <w:vAlign w:val="center"/>
          </w:tcPr>
          <w:p w14:paraId="360F0137" w14:textId="1582241E" w:rsidR="00C47BA4" w:rsidRPr="002E4027" w:rsidRDefault="006F4728" w:rsidP="00C47BA4">
            <w:pPr>
              <w:widowControl w:val="0"/>
              <w:ind w:left="-57" w:right="-57"/>
              <w:jc w:val="center"/>
              <w:rPr>
                <w:lang w:val="ro-RO"/>
              </w:rPr>
            </w:pPr>
            <w:r w:rsidRPr="006F4728">
              <w:rPr>
                <w:lang w:val="ro-RO"/>
              </w:rPr>
              <w:t>Mixed format</w:t>
            </w:r>
          </w:p>
        </w:tc>
        <w:tc>
          <w:tcPr>
            <w:tcW w:w="2409" w:type="dxa"/>
            <w:vAlign w:val="center"/>
          </w:tcPr>
          <w:p w14:paraId="6DCA91CD" w14:textId="77430691" w:rsidR="00C47BA4" w:rsidRPr="002E4027" w:rsidRDefault="00C32155" w:rsidP="00C47BA4">
            <w:pPr>
              <w:widowControl w:val="0"/>
              <w:ind w:left="-57" w:right="-57"/>
              <w:jc w:val="center"/>
              <w:rPr>
                <w:lang w:val="ro-RO"/>
              </w:rPr>
            </w:pPr>
            <w:r>
              <w:rPr>
                <w:lang w:val="ro-RO"/>
              </w:rPr>
              <w:t>Hall</w:t>
            </w:r>
            <w:r w:rsidR="00C47BA4" w:rsidRPr="002E4027">
              <w:rPr>
                <w:lang w:val="ro-RO"/>
              </w:rPr>
              <w:t xml:space="preserve"> „14”</w:t>
            </w:r>
          </w:p>
        </w:tc>
      </w:tr>
      <w:tr w:rsidR="00C47BA4" w:rsidRPr="002E4027" w14:paraId="49BBF859" w14:textId="0F4844B6" w:rsidTr="005C620A">
        <w:tc>
          <w:tcPr>
            <w:tcW w:w="3969" w:type="dxa"/>
          </w:tcPr>
          <w:p w14:paraId="7815B80F" w14:textId="1622A583" w:rsidR="00C47BA4" w:rsidRPr="002E4027" w:rsidRDefault="00C47BA4" w:rsidP="00C47BA4">
            <w:pPr>
              <w:widowControl w:val="0"/>
              <w:ind w:left="-57" w:right="-57"/>
              <w:rPr>
                <w:lang w:val="ro-RO"/>
              </w:rPr>
            </w:pPr>
            <w:r w:rsidRPr="00901ECE">
              <w:t>Urology</w:t>
            </w:r>
          </w:p>
        </w:tc>
        <w:tc>
          <w:tcPr>
            <w:tcW w:w="3261" w:type="dxa"/>
            <w:vAlign w:val="center"/>
          </w:tcPr>
          <w:p w14:paraId="7443024B" w14:textId="3AD5ACEE" w:rsidR="00C47BA4" w:rsidRPr="002E4027" w:rsidRDefault="006F4728" w:rsidP="00C47BA4">
            <w:pPr>
              <w:widowControl w:val="0"/>
              <w:ind w:left="-57" w:right="-57"/>
              <w:jc w:val="center"/>
              <w:rPr>
                <w:lang w:val="ro-RO"/>
              </w:rPr>
            </w:pPr>
            <w:r w:rsidRPr="006F4728">
              <w:rPr>
                <w:lang w:val="ro-RO"/>
              </w:rPr>
              <w:t xml:space="preserve">Mixed format </w:t>
            </w:r>
            <w:r>
              <w:rPr>
                <w:lang w:val="ro-RO"/>
              </w:rPr>
              <w:t>(including</w:t>
            </w:r>
            <w:r w:rsidR="00C47BA4" w:rsidRPr="002E4027">
              <w:rPr>
                <w:lang w:val="ro-RO"/>
              </w:rPr>
              <w:t xml:space="preserve"> CUSIM)</w:t>
            </w:r>
          </w:p>
        </w:tc>
        <w:tc>
          <w:tcPr>
            <w:tcW w:w="2409" w:type="dxa"/>
            <w:vAlign w:val="center"/>
          </w:tcPr>
          <w:p w14:paraId="6280A87F" w14:textId="2A662153" w:rsidR="00C47BA4" w:rsidRPr="002E4027" w:rsidRDefault="00853269" w:rsidP="00C47BA4">
            <w:pPr>
              <w:widowControl w:val="0"/>
              <w:ind w:left="-57" w:right="-57"/>
              <w:jc w:val="center"/>
              <w:rPr>
                <w:lang w:val="ro-RO"/>
              </w:rPr>
            </w:pPr>
            <w:r w:rsidRPr="00853269">
              <w:rPr>
                <w:lang w:val="ro-RO"/>
              </w:rPr>
              <w:t>Hall ”Nicolae Esanu”</w:t>
            </w:r>
          </w:p>
        </w:tc>
      </w:tr>
      <w:tr w:rsidR="002E4027" w:rsidRPr="002E4027" w14:paraId="4AC84CCA" w14:textId="7CCCFAAE" w:rsidTr="002E4027">
        <w:tc>
          <w:tcPr>
            <w:tcW w:w="9639" w:type="dxa"/>
            <w:gridSpan w:val="3"/>
            <w:vAlign w:val="center"/>
          </w:tcPr>
          <w:p w14:paraId="5EB9F0A7" w14:textId="70DF2FC8" w:rsidR="002E4027" w:rsidRPr="002E4027" w:rsidRDefault="002E4027" w:rsidP="002E4027">
            <w:pPr>
              <w:widowControl w:val="0"/>
              <w:spacing w:before="120" w:after="120"/>
              <w:ind w:left="-57" w:right="-57"/>
              <w:jc w:val="center"/>
              <w:rPr>
                <w:lang w:val="ro-RO"/>
              </w:rPr>
            </w:pPr>
            <w:r w:rsidRPr="002E4027">
              <w:rPr>
                <w:lang w:val="ro-RO"/>
              </w:rPr>
              <w:t>V</w:t>
            </w:r>
            <w:r w:rsidR="00C47BA4">
              <w:t xml:space="preserve"> </w:t>
            </w:r>
            <w:r w:rsidR="00C47BA4" w:rsidRPr="00C47BA4">
              <w:rPr>
                <w:lang w:val="ro-RO"/>
              </w:rPr>
              <w:t>Year</w:t>
            </w:r>
          </w:p>
        </w:tc>
      </w:tr>
      <w:tr w:rsidR="00F91EEA" w:rsidRPr="002E4027" w14:paraId="3B63866F" w14:textId="1E5211DC" w:rsidTr="002E4027">
        <w:tc>
          <w:tcPr>
            <w:tcW w:w="3969" w:type="dxa"/>
            <w:vAlign w:val="center"/>
          </w:tcPr>
          <w:p w14:paraId="18AA062E" w14:textId="043114BD" w:rsidR="00F91EEA" w:rsidRPr="002E4027" w:rsidRDefault="00853269" w:rsidP="002E4027">
            <w:pPr>
              <w:widowControl w:val="0"/>
              <w:ind w:left="-57" w:right="-57"/>
              <w:rPr>
                <w:lang w:val="ro-RO"/>
              </w:rPr>
            </w:pPr>
            <w:r w:rsidRPr="00853269">
              <w:rPr>
                <w:lang w:val="ro-RO"/>
              </w:rPr>
              <w:t>Anesthesiology, resuscitation</w:t>
            </w:r>
          </w:p>
        </w:tc>
        <w:tc>
          <w:tcPr>
            <w:tcW w:w="3261" w:type="dxa"/>
            <w:vAlign w:val="center"/>
          </w:tcPr>
          <w:p w14:paraId="4DBBDEEA" w14:textId="4AA80709" w:rsidR="00F91EEA" w:rsidRPr="002E4027" w:rsidRDefault="006F4728" w:rsidP="002E4027">
            <w:pPr>
              <w:widowControl w:val="0"/>
              <w:ind w:left="-57" w:right="-57"/>
              <w:jc w:val="center"/>
              <w:rPr>
                <w:lang w:val="ro-RO"/>
              </w:rPr>
            </w:pPr>
            <w:r w:rsidRPr="006F4728">
              <w:rPr>
                <w:lang w:val="ro-RO"/>
              </w:rPr>
              <w:t>Mixed format (including CUSIM</w:t>
            </w:r>
            <w:r w:rsidR="0087409F" w:rsidRPr="002E4027">
              <w:rPr>
                <w:lang w:val="ro-RO"/>
              </w:rPr>
              <w:t>)</w:t>
            </w:r>
          </w:p>
        </w:tc>
        <w:tc>
          <w:tcPr>
            <w:tcW w:w="2409" w:type="dxa"/>
            <w:vAlign w:val="center"/>
          </w:tcPr>
          <w:p w14:paraId="4D83DA92" w14:textId="77777777" w:rsidR="00F91EEA" w:rsidRPr="002E4027" w:rsidRDefault="00F91EEA" w:rsidP="002E4027">
            <w:pPr>
              <w:widowControl w:val="0"/>
              <w:ind w:left="-57" w:right="-57"/>
              <w:jc w:val="center"/>
              <w:rPr>
                <w:lang w:val="ro-RO"/>
              </w:rPr>
            </w:pPr>
          </w:p>
        </w:tc>
      </w:tr>
      <w:tr w:rsidR="00F91EEA" w:rsidRPr="002E4027" w14:paraId="0CB40BCF" w14:textId="5664EEFA" w:rsidTr="002E4027">
        <w:tc>
          <w:tcPr>
            <w:tcW w:w="3969" w:type="dxa"/>
            <w:vAlign w:val="center"/>
          </w:tcPr>
          <w:p w14:paraId="7429187A" w14:textId="006ADB8F" w:rsidR="00F91EEA" w:rsidRPr="002E4027" w:rsidRDefault="00853269" w:rsidP="002E4027">
            <w:pPr>
              <w:widowControl w:val="0"/>
              <w:ind w:left="-57" w:right="-57"/>
              <w:rPr>
                <w:lang w:val="ro-RO"/>
              </w:rPr>
            </w:pPr>
            <w:r w:rsidRPr="00853269">
              <w:rPr>
                <w:lang w:val="ro-RO"/>
              </w:rPr>
              <w:t>Surgical diseases</w:t>
            </w:r>
          </w:p>
        </w:tc>
        <w:tc>
          <w:tcPr>
            <w:tcW w:w="3261" w:type="dxa"/>
            <w:vAlign w:val="center"/>
          </w:tcPr>
          <w:p w14:paraId="679CFD73" w14:textId="6F52F50F"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7930C1C9" w14:textId="3173578E" w:rsidR="00F91EEA" w:rsidRPr="002E4027" w:rsidRDefault="00C32155" w:rsidP="002E4027">
            <w:pPr>
              <w:widowControl w:val="0"/>
              <w:ind w:left="-57" w:right="-57"/>
              <w:jc w:val="center"/>
              <w:rPr>
                <w:lang w:val="ro-RO"/>
              </w:rPr>
            </w:pPr>
            <w:r>
              <w:rPr>
                <w:lang w:val="ro-RO"/>
              </w:rPr>
              <w:t xml:space="preserve">Hall </w:t>
            </w:r>
            <w:r w:rsidR="00F91EEA" w:rsidRPr="002E4027">
              <w:rPr>
                <w:lang w:val="ro-RO"/>
              </w:rPr>
              <w:t xml:space="preserve"> </w:t>
            </w:r>
            <w:r w:rsidR="00D404E0" w:rsidRPr="002E4027">
              <w:rPr>
                <w:lang w:val="ro-RO"/>
              </w:rPr>
              <w:t>„</w:t>
            </w:r>
            <w:r w:rsidR="00F91EEA" w:rsidRPr="002E4027">
              <w:rPr>
                <w:lang w:val="ro-RO"/>
              </w:rPr>
              <w:t>13</w:t>
            </w:r>
            <w:r w:rsidR="00D404E0" w:rsidRPr="002E4027">
              <w:rPr>
                <w:lang w:val="ro-RO"/>
              </w:rPr>
              <w:t>”</w:t>
            </w:r>
          </w:p>
        </w:tc>
      </w:tr>
      <w:tr w:rsidR="00F91EEA" w:rsidRPr="002E4027" w14:paraId="3D4DC873" w14:textId="5E873B79" w:rsidTr="002E4027">
        <w:tc>
          <w:tcPr>
            <w:tcW w:w="3969" w:type="dxa"/>
            <w:vAlign w:val="center"/>
          </w:tcPr>
          <w:p w14:paraId="7235AE4E" w14:textId="6D93EBFF" w:rsidR="00F91EEA" w:rsidRPr="002E4027" w:rsidRDefault="00853269" w:rsidP="002E4027">
            <w:pPr>
              <w:widowControl w:val="0"/>
              <w:ind w:left="-57" w:right="-57"/>
              <w:rPr>
                <w:lang w:val="ro-RO"/>
              </w:rPr>
            </w:pPr>
            <w:r w:rsidRPr="00853269">
              <w:rPr>
                <w:lang w:val="ro-RO"/>
              </w:rPr>
              <w:t>Clinical pharmacology</w:t>
            </w:r>
          </w:p>
        </w:tc>
        <w:tc>
          <w:tcPr>
            <w:tcW w:w="3261" w:type="dxa"/>
            <w:vAlign w:val="center"/>
          </w:tcPr>
          <w:p w14:paraId="106CE9B0" w14:textId="70C8921A" w:rsidR="00F91EEA" w:rsidRPr="002E4027" w:rsidRDefault="00F7069A" w:rsidP="002E4027">
            <w:pPr>
              <w:widowControl w:val="0"/>
              <w:ind w:left="-57" w:right="-57"/>
              <w:jc w:val="center"/>
              <w:rPr>
                <w:lang w:val="ro-RO"/>
              </w:rPr>
            </w:pPr>
            <w:r>
              <w:rPr>
                <w:lang w:val="ro-RO"/>
              </w:rPr>
              <w:t>Exclusiv</w:t>
            </w:r>
            <w:r w:rsidR="00F91EEA" w:rsidRPr="002E4027">
              <w:rPr>
                <w:lang w:val="ro-RO"/>
              </w:rPr>
              <w:t xml:space="preserve"> online</w:t>
            </w:r>
          </w:p>
        </w:tc>
        <w:tc>
          <w:tcPr>
            <w:tcW w:w="2409" w:type="dxa"/>
            <w:vAlign w:val="center"/>
          </w:tcPr>
          <w:p w14:paraId="050169C0" w14:textId="77777777" w:rsidR="00F91EEA" w:rsidRPr="002E4027" w:rsidRDefault="00F91EEA" w:rsidP="002E4027">
            <w:pPr>
              <w:widowControl w:val="0"/>
              <w:ind w:left="-57" w:right="-57"/>
              <w:jc w:val="center"/>
              <w:rPr>
                <w:lang w:val="ro-RO"/>
              </w:rPr>
            </w:pPr>
          </w:p>
        </w:tc>
      </w:tr>
      <w:tr w:rsidR="00F91EEA" w:rsidRPr="002E4027" w14:paraId="79EDB122" w14:textId="2242A798" w:rsidTr="002E4027">
        <w:tc>
          <w:tcPr>
            <w:tcW w:w="3969" w:type="dxa"/>
            <w:vAlign w:val="center"/>
          </w:tcPr>
          <w:p w14:paraId="6C0FB080" w14:textId="258E778C" w:rsidR="00F91EEA" w:rsidRPr="002E4027" w:rsidRDefault="00F91EEA" w:rsidP="002E4027">
            <w:pPr>
              <w:widowControl w:val="0"/>
              <w:ind w:left="-57" w:right="-57"/>
              <w:rPr>
                <w:lang w:val="ro-RO"/>
              </w:rPr>
            </w:pPr>
            <w:r w:rsidRPr="002E4027">
              <w:rPr>
                <w:lang w:val="ro-RO"/>
              </w:rPr>
              <w:t>Gastro</w:t>
            </w:r>
            <w:r w:rsidR="00853269">
              <w:rPr>
                <w:lang w:val="ro-RO"/>
              </w:rPr>
              <w:t>enterology</w:t>
            </w:r>
          </w:p>
        </w:tc>
        <w:tc>
          <w:tcPr>
            <w:tcW w:w="3261" w:type="dxa"/>
            <w:vAlign w:val="center"/>
          </w:tcPr>
          <w:p w14:paraId="30F31EB4" w14:textId="1E2259E6" w:rsidR="00F91EEA" w:rsidRPr="002E4027" w:rsidRDefault="006F4728" w:rsidP="002E4027">
            <w:pPr>
              <w:widowControl w:val="0"/>
              <w:ind w:left="-57" w:right="-57"/>
              <w:jc w:val="center"/>
              <w:rPr>
                <w:lang w:val="ro-RO"/>
              </w:rPr>
            </w:pPr>
            <w:r w:rsidRPr="006F4728">
              <w:rPr>
                <w:lang w:val="ro-RO"/>
              </w:rPr>
              <w:t>Mixed format (including CUSIM</w:t>
            </w:r>
            <w:r w:rsidR="00F91EEA" w:rsidRPr="002E4027">
              <w:rPr>
                <w:lang w:val="ro-RO"/>
              </w:rPr>
              <w:t>)</w:t>
            </w:r>
          </w:p>
        </w:tc>
        <w:tc>
          <w:tcPr>
            <w:tcW w:w="2409" w:type="dxa"/>
            <w:vAlign w:val="center"/>
          </w:tcPr>
          <w:p w14:paraId="72243893" w14:textId="4A259903" w:rsidR="00F91EEA" w:rsidRPr="002E4027" w:rsidRDefault="00C32155" w:rsidP="002E4027">
            <w:pPr>
              <w:widowControl w:val="0"/>
              <w:ind w:left="-57" w:right="-57"/>
              <w:jc w:val="center"/>
              <w:rPr>
                <w:lang w:val="ro-RO"/>
              </w:rPr>
            </w:pPr>
            <w:r>
              <w:rPr>
                <w:lang w:val="ro-RO"/>
              </w:rPr>
              <w:t xml:space="preserve">Hall </w:t>
            </w:r>
            <w:r w:rsidR="00F91EEA" w:rsidRPr="002E4027">
              <w:rPr>
                <w:lang w:val="ro-RO"/>
              </w:rPr>
              <w:t xml:space="preserve"> </w:t>
            </w:r>
            <w:r w:rsidR="00D404E0" w:rsidRPr="002E4027">
              <w:rPr>
                <w:lang w:val="ro-RO"/>
              </w:rPr>
              <w:t>„</w:t>
            </w:r>
            <w:r w:rsidR="00F91EEA" w:rsidRPr="002E4027">
              <w:rPr>
                <w:lang w:val="ro-RO"/>
              </w:rPr>
              <w:t>12</w:t>
            </w:r>
            <w:r w:rsidR="00D404E0" w:rsidRPr="002E4027">
              <w:rPr>
                <w:lang w:val="ro-RO"/>
              </w:rPr>
              <w:t>”</w:t>
            </w:r>
          </w:p>
        </w:tc>
      </w:tr>
      <w:tr w:rsidR="00F91EEA" w:rsidRPr="002E4027" w14:paraId="7BFCDB97" w14:textId="729B4EBE" w:rsidTr="002E4027">
        <w:tc>
          <w:tcPr>
            <w:tcW w:w="3969" w:type="dxa"/>
            <w:vAlign w:val="center"/>
          </w:tcPr>
          <w:p w14:paraId="2EB16C13" w14:textId="6F55652C" w:rsidR="00F91EEA" w:rsidRPr="002E4027" w:rsidRDefault="00853269" w:rsidP="002E4027">
            <w:pPr>
              <w:widowControl w:val="0"/>
              <w:ind w:left="-57" w:right="-57"/>
              <w:rPr>
                <w:lang w:val="ro-RO"/>
              </w:rPr>
            </w:pPr>
            <w:r w:rsidRPr="00853269">
              <w:rPr>
                <w:lang w:val="ro-RO"/>
              </w:rPr>
              <w:t>Alternative and complementary medicine</w:t>
            </w:r>
          </w:p>
        </w:tc>
        <w:tc>
          <w:tcPr>
            <w:tcW w:w="3261" w:type="dxa"/>
            <w:vAlign w:val="center"/>
          </w:tcPr>
          <w:p w14:paraId="678BDF27" w14:textId="1E2E728F" w:rsidR="00F91EEA" w:rsidRPr="002E4027" w:rsidRDefault="006F4728" w:rsidP="002E4027">
            <w:pPr>
              <w:widowControl w:val="0"/>
              <w:ind w:left="-57" w:right="-57"/>
              <w:jc w:val="center"/>
              <w:rPr>
                <w:lang w:val="ro-RO"/>
              </w:rPr>
            </w:pPr>
            <w:r w:rsidRPr="006F4728">
              <w:rPr>
                <w:lang w:val="ro-RO"/>
              </w:rPr>
              <w:t>Exclusively online</w:t>
            </w:r>
          </w:p>
        </w:tc>
        <w:tc>
          <w:tcPr>
            <w:tcW w:w="2409" w:type="dxa"/>
            <w:vAlign w:val="center"/>
          </w:tcPr>
          <w:p w14:paraId="4B28CC3A" w14:textId="77777777" w:rsidR="00F91EEA" w:rsidRPr="002E4027" w:rsidRDefault="00F91EEA" w:rsidP="002E4027">
            <w:pPr>
              <w:widowControl w:val="0"/>
              <w:ind w:left="-57" w:right="-57"/>
              <w:jc w:val="center"/>
              <w:rPr>
                <w:lang w:val="ro-RO"/>
              </w:rPr>
            </w:pPr>
          </w:p>
        </w:tc>
      </w:tr>
      <w:tr w:rsidR="00F91EEA" w:rsidRPr="002E4027" w14:paraId="1AB48CF0" w14:textId="772FBAFD" w:rsidTr="002E4027">
        <w:tc>
          <w:tcPr>
            <w:tcW w:w="3969" w:type="dxa"/>
            <w:vAlign w:val="center"/>
          </w:tcPr>
          <w:p w14:paraId="2E813CCC" w14:textId="123EB6E3" w:rsidR="00F91EEA" w:rsidRPr="002E4027" w:rsidRDefault="00853269" w:rsidP="002E4027">
            <w:pPr>
              <w:widowControl w:val="0"/>
              <w:ind w:left="-57" w:right="-57"/>
              <w:rPr>
                <w:lang w:val="ro-RO"/>
              </w:rPr>
            </w:pPr>
            <w:r>
              <w:rPr>
                <w:lang w:val="ro-RO"/>
              </w:rPr>
              <w:t>Family medicine</w:t>
            </w:r>
          </w:p>
        </w:tc>
        <w:tc>
          <w:tcPr>
            <w:tcW w:w="3261" w:type="dxa"/>
            <w:vAlign w:val="center"/>
          </w:tcPr>
          <w:p w14:paraId="2F062B36" w14:textId="7E83AAD7" w:rsidR="00F91EEA" w:rsidRPr="002E4027" w:rsidRDefault="006F4728" w:rsidP="002E4027">
            <w:pPr>
              <w:widowControl w:val="0"/>
              <w:ind w:left="-57" w:right="-57"/>
              <w:jc w:val="center"/>
              <w:rPr>
                <w:lang w:val="ro-RO"/>
              </w:rPr>
            </w:pPr>
            <w:r w:rsidRPr="006F4728">
              <w:rPr>
                <w:lang w:val="ro-RO"/>
              </w:rPr>
              <w:t>Exclusively online</w:t>
            </w:r>
          </w:p>
        </w:tc>
        <w:tc>
          <w:tcPr>
            <w:tcW w:w="2409" w:type="dxa"/>
            <w:vAlign w:val="center"/>
          </w:tcPr>
          <w:p w14:paraId="7D2567A7" w14:textId="77777777" w:rsidR="00F91EEA" w:rsidRPr="002E4027" w:rsidRDefault="00F91EEA" w:rsidP="002E4027">
            <w:pPr>
              <w:widowControl w:val="0"/>
              <w:ind w:left="-57" w:right="-57"/>
              <w:jc w:val="center"/>
              <w:rPr>
                <w:lang w:val="ro-RO"/>
              </w:rPr>
            </w:pPr>
          </w:p>
        </w:tc>
      </w:tr>
      <w:tr w:rsidR="00F91EEA" w:rsidRPr="002E4027" w14:paraId="5DFBBC5B" w14:textId="1F0679AA" w:rsidTr="002E4027">
        <w:tc>
          <w:tcPr>
            <w:tcW w:w="3969" w:type="dxa"/>
            <w:vAlign w:val="center"/>
          </w:tcPr>
          <w:p w14:paraId="1B8F9042" w14:textId="1C17210F" w:rsidR="00F91EEA" w:rsidRPr="002E4027" w:rsidRDefault="00853269" w:rsidP="002E4027">
            <w:pPr>
              <w:widowControl w:val="0"/>
              <w:ind w:left="-57" w:right="-57"/>
              <w:rPr>
                <w:lang w:val="ro-RO"/>
              </w:rPr>
            </w:pPr>
            <w:r w:rsidRPr="00853269">
              <w:rPr>
                <w:lang w:val="ro-RO"/>
              </w:rPr>
              <w:t>Palliative medicine</w:t>
            </w:r>
          </w:p>
        </w:tc>
        <w:tc>
          <w:tcPr>
            <w:tcW w:w="3261" w:type="dxa"/>
            <w:vAlign w:val="center"/>
          </w:tcPr>
          <w:p w14:paraId="6D9DE8E0" w14:textId="2888699B" w:rsidR="00F91EEA" w:rsidRPr="002E4027" w:rsidRDefault="006F4728" w:rsidP="002E4027">
            <w:pPr>
              <w:widowControl w:val="0"/>
              <w:ind w:left="-57" w:right="-57"/>
              <w:jc w:val="center"/>
              <w:rPr>
                <w:lang w:val="ro-RO"/>
              </w:rPr>
            </w:pPr>
            <w:r w:rsidRPr="006F4728">
              <w:rPr>
                <w:lang w:val="ro-RO"/>
              </w:rPr>
              <w:t>Mixed format (including CUSIM</w:t>
            </w:r>
            <w:r w:rsidR="00F91EEA" w:rsidRPr="002E4027">
              <w:rPr>
                <w:lang w:val="ro-RO"/>
              </w:rPr>
              <w:t>)</w:t>
            </w:r>
          </w:p>
        </w:tc>
        <w:tc>
          <w:tcPr>
            <w:tcW w:w="2409" w:type="dxa"/>
            <w:vAlign w:val="center"/>
          </w:tcPr>
          <w:p w14:paraId="56763C4F" w14:textId="77777777" w:rsidR="00F91EEA" w:rsidRPr="002E4027" w:rsidRDefault="00F91EEA" w:rsidP="002E4027">
            <w:pPr>
              <w:widowControl w:val="0"/>
              <w:ind w:left="-57" w:right="-57"/>
              <w:jc w:val="center"/>
              <w:rPr>
                <w:lang w:val="ro-RO"/>
              </w:rPr>
            </w:pPr>
          </w:p>
        </w:tc>
      </w:tr>
      <w:tr w:rsidR="00F91EEA" w:rsidRPr="002E4027" w14:paraId="1B14564E" w14:textId="10F47C77" w:rsidTr="002E4027">
        <w:tc>
          <w:tcPr>
            <w:tcW w:w="3969" w:type="dxa"/>
            <w:vAlign w:val="center"/>
          </w:tcPr>
          <w:p w14:paraId="1D75C6F4" w14:textId="5E3E8933" w:rsidR="00F91EEA" w:rsidRPr="002E4027" w:rsidRDefault="00853269" w:rsidP="002E4027">
            <w:pPr>
              <w:widowControl w:val="0"/>
              <w:ind w:left="-57" w:right="-57"/>
              <w:rPr>
                <w:lang w:val="ro-RO"/>
              </w:rPr>
            </w:pPr>
            <w:r w:rsidRPr="00853269">
              <w:rPr>
                <w:lang w:val="ro-RO"/>
              </w:rPr>
              <w:t>Obstetrics, Gynecology</w:t>
            </w:r>
          </w:p>
        </w:tc>
        <w:tc>
          <w:tcPr>
            <w:tcW w:w="3261" w:type="dxa"/>
            <w:vAlign w:val="center"/>
          </w:tcPr>
          <w:p w14:paraId="4A5E3497" w14:textId="34E01F22" w:rsidR="00F91EEA" w:rsidRPr="002E4027" w:rsidRDefault="006F4728" w:rsidP="002E4027">
            <w:pPr>
              <w:widowControl w:val="0"/>
              <w:ind w:left="-57" w:right="-57"/>
              <w:jc w:val="center"/>
              <w:rPr>
                <w:lang w:val="ro-RO"/>
              </w:rPr>
            </w:pPr>
            <w:r w:rsidRPr="006F4728">
              <w:rPr>
                <w:lang w:val="ro-RO"/>
              </w:rPr>
              <w:t>Mixed format (including CUSIM</w:t>
            </w:r>
            <w:r w:rsidR="0087409F" w:rsidRPr="002E4027">
              <w:rPr>
                <w:lang w:val="ro-RO"/>
              </w:rPr>
              <w:t>)</w:t>
            </w:r>
          </w:p>
        </w:tc>
        <w:tc>
          <w:tcPr>
            <w:tcW w:w="2409" w:type="dxa"/>
            <w:vAlign w:val="center"/>
          </w:tcPr>
          <w:p w14:paraId="0E57ABF0" w14:textId="77777777" w:rsidR="00F91EEA" w:rsidRPr="002E4027" w:rsidRDefault="00F91EEA" w:rsidP="002E4027">
            <w:pPr>
              <w:widowControl w:val="0"/>
              <w:ind w:left="-57" w:right="-57"/>
              <w:jc w:val="center"/>
              <w:rPr>
                <w:lang w:val="ro-RO"/>
              </w:rPr>
            </w:pPr>
          </w:p>
        </w:tc>
      </w:tr>
      <w:tr w:rsidR="00F91EEA" w:rsidRPr="002E4027" w14:paraId="3AE10E71" w14:textId="546BCD55" w:rsidTr="002E4027">
        <w:tc>
          <w:tcPr>
            <w:tcW w:w="3969" w:type="dxa"/>
            <w:vAlign w:val="center"/>
          </w:tcPr>
          <w:p w14:paraId="763FB2D1" w14:textId="77777777" w:rsidR="00F91EEA" w:rsidRPr="002E4027" w:rsidRDefault="00F91EEA" w:rsidP="002E4027">
            <w:pPr>
              <w:widowControl w:val="0"/>
              <w:ind w:left="-57" w:right="-57"/>
              <w:rPr>
                <w:lang w:val="ro-RO"/>
              </w:rPr>
            </w:pPr>
            <w:r w:rsidRPr="002E4027">
              <w:rPr>
                <w:lang w:val="ro-RO"/>
              </w:rPr>
              <w:t>ORL</w:t>
            </w:r>
          </w:p>
        </w:tc>
        <w:tc>
          <w:tcPr>
            <w:tcW w:w="3261" w:type="dxa"/>
            <w:vAlign w:val="center"/>
          </w:tcPr>
          <w:p w14:paraId="04BBFCE2" w14:textId="4B8DAE09"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46B12A18" w14:textId="77777777" w:rsidR="00F91EEA" w:rsidRPr="002E4027" w:rsidRDefault="00F91EEA" w:rsidP="002E4027">
            <w:pPr>
              <w:widowControl w:val="0"/>
              <w:ind w:left="-57" w:right="-57"/>
              <w:jc w:val="center"/>
              <w:rPr>
                <w:lang w:val="ro-RO"/>
              </w:rPr>
            </w:pPr>
          </w:p>
        </w:tc>
      </w:tr>
      <w:tr w:rsidR="00F91EEA" w:rsidRPr="002E4027" w14:paraId="12732689" w14:textId="15A8A9FF" w:rsidTr="002E4027">
        <w:tc>
          <w:tcPr>
            <w:tcW w:w="3969" w:type="dxa"/>
            <w:vAlign w:val="center"/>
          </w:tcPr>
          <w:p w14:paraId="66F3E28F" w14:textId="1BD70409" w:rsidR="00F91EEA" w:rsidRPr="002E4027" w:rsidRDefault="00853269" w:rsidP="002E4027">
            <w:pPr>
              <w:widowControl w:val="0"/>
              <w:ind w:left="-57" w:right="-57"/>
              <w:rPr>
                <w:lang w:val="ro-RO"/>
              </w:rPr>
            </w:pPr>
            <w:r w:rsidRPr="00853269">
              <w:rPr>
                <w:lang w:val="ro-RO"/>
              </w:rPr>
              <w:t>Medical parasitology</w:t>
            </w:r>
          </w:p>
        </w:tc>
        <w:tc>
          <w:tcPr>
            <w:tcW w:w="3261" w:type="dxa"/>
            <w:vAlign w:val="center"/>
          </w:tcPr>
          <w:p w14:paraId="35477C2A" w14:textId="30E17443"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028E55DC" w14:textId="55DD39A7" w:rsidR="00F91EEA" w:rsidRPr="002E4027" w:rsidRDefault="00C32155" w:rsidP="002E4027">
            <w:pPr>
              <w:widowControl w:val="0"/>
              <w:ind w:left="-57" w:right="-57"/>
              <w:jc w:val="center"/>
              <w:rPr>
                <w:lang w:val="ro-RO"/>
              </w:rPr>
            </w:pPr>
            <w:r>
              <w:rPr>
                <w:lang w:val="ro-RO"/>
              </w:rPr>
              <w:t xml:space="preserve">Hall </w:t>
            </w:r>
            <w:r w:rsidR="00F91EEA" w:rsidRPr="002E4027">
              <w:rPr>
                <w:lang w:val="ro-RO"/>
              </w:rPr>
              <w:t xml:space="preserve"> </w:t>
            </w:r>
            <w:r w:rsidR="00D404E0" w:rsidRPr="002E4027">
              <w:rPr>
                <w:lang w:val="ro-RO"/>
              </w:rPr>
              <w:t>„</w:t>
            </w:r>
            <w:r w:rsidR="00F91EEA" w:rsidRPr="002E4027">
              <w:rPr>
                <w:lang w:val="ro-RO"/>
              </w:rPr>
              <w:t>6</w:t>
            </w:r>
            <w:r w:rsidR="00D404E0" w:rsidRPr="002E4027">
              <w:rPr>
                <w:lang w:val="ro-RO"/>
              </w:rPr>
              <w:t>”</w:t>
            </w:r>
          </w:p>
        </w:tc>
      </w:tr>
      <w:tr w:rsidR="00F91EEA" w:rsidRPr="002E4027" w14:paraId="035B8C81" w14:textId="29809192" w:rsidTr="002E4027">
        <w:tc>
          <w:tcPr>
            <w:tcW w:w="3969" w:type="dxa"/>
            <w:vAlign w:val="center"/>
          </w:tcPr>
          <w:p w14:paraId="669A0FFD" w14:textId="22BF09EF" w:rsidR="00F91EEA" w:rsidRPr="002E4027" w:rsidRDefault="00F91EEA" w:rsidP="00853269">
            <w:pPr>
              <w:widowControl w:val="0"/>
              <w:ind w:left="-57" w:right="-57"/>
              <w:rPr>
                <w:lang w:val="ro-RO"/>
              </w:rPr>
            </w:pPr>
            <w:r w:rsidRPr="002E4027">
              <w:rPr>
                <w:lang w:val="ro-RO"/>
              </w:rPr>
              <w:t>Pediatri</w:t>
            </w:r>
            <w:r w:rsidR="00853269">
              <w:rPr>
                <w:lang w:val="ro-RO"/>
              </w:rPr>
              <w:t>cs</w:t>
            </w:r>
          </w:p>
        </w:tc>
        <w:tc>
          <w:tcPr>
            <w:tcW w:w="3261" w:type="dxa"/>
            <w:vAlign w:val="center"/>
          </w:tcPr>
          <w:p w14:paraId="3F643BEB" w14:textId="7A91E5C9"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445D4DCE" w14:textId="77777777" w:rsidR="00F91EEA" w:rsidRPr="002E4027" w:rsidRDefault="00F91EEA" w:rsidP="002E4027">
            <w:pPr>
              <w:widowControl w:val="0"/>
              <w:ind w:left="-57" w:right="-57"/>
              <w:jc w:val="center"/>
              <w:rPr>
                <w:lang w:val="ro-RO"/>
              </w:rPr>
            </w:pPr>
          </w:p>
        </w:tc>
      </w:tr>
      <w:tr w:rsidR="00F91EEA" w:rsidRPr="002E4027" w14:paraId="34864DE9" w14:textId="4A7EB86B" w:rsidTr="002E4027">
        <w:tc>
          <w:tcPr>
            <w:tcW w:w="3969" w:type="dxa"/>
            <w:vAlign w:val="center"/>
          </w:tcPr>
          <w:p w14:paraId="6A29D414" w14:textId="3E6FCD33" w:rsidR="00F91EEA" w:rsidRPr="002E4027" w:rsidRDefault="00853269" w:rsidP="002E4027">
            <w:pPr>
              <w:widowControl w:val="0"/>
              <w:ind w:left="-57" w:right="-57"/>
              <w:rPr>
                <w:lang w:val="ro-RO"/>
              </w:rPr>
            </w:pPr>
            <w:r w:rsidRPr="00853269">
              <w:rPr>
                <w:lang w:val="ro-RO"/>
              </w:rPr>
              <w:t>Medical emergency</w:t>
            </w:r>
          </w:p>
        </w:tc>
        <w:tc>
          <w:tcPr>
            <w:tcW w:w="3261" w:type="dxa"/>
            <w:vAlign w:val="center"/>
          </w:tcPr>
          <w:p w14:paraId="61B9EB57" w14:textId="30035457" w:rsidR="00F91EEA" w:rsidRPr="002E4027" w:rsidRDefault="006F4728" w:rsidP="002E4027">
            <w:pPr>
              <w:widowControl w:val="0"/>
              <w:ind w:left="-57" w:right="-57"/>
              <w:jc w:val="center"/>
              <w:rPr>
                <w:lang w:val="ro-RO"/>
              </w:rPr>
            </w:pPr>
            <w:r w:rsidRPr="006F4728">
              <w:rPr>
                <w:lang w:val="ro-RO"/>
              </w:rPr>
              <w:t>Mixed format (including CUSIM</w:t>
            </w:r>
            <w:r w:rsidR="0087409F" w:rsidRPr="002E4027">
              <w:rPr>
                <w:lang w:val="ro-RO"/>
              </w:rPr>
              <w:t>)</w:t>
            </w:r>
          </w:p>
        </w:tc>
        <w:tc>
          <w:tcPr>
            <w:tcW w:w="2409" w:type="dxa"/>
            <w:vAlign w:val="center"/>
          </w:tcPr>
          <w:p w14:paraId="7A75BFE0" w14:textId="77777777" w:rsidR="00F91EEA" w:rsidRPr="002E4027" w:rsidRDefault="00F91EEA" w:rsidP="002E4027">
            <w:pPr>
              <w:widowControl w:val="0"/>
              <w:ind w:left="-57" w:right="-57"/>
              <w:jc w:val="center"/>
              <w:rPr>
                <w:lang w:val="ro-RO"/>
              </w:rPr>
            </w:pPr>
          </w:p>
        </w:tc>
      </w:tr>
      <w:tr w:rsidR="00F91EEA" w:rsidRPr="002E4027" w14:paraId="554786D9" w14:textId="124F00DE" w:rsidTr="002E4027">
        <w:tc>
          <w:tcPr>
            <w:tcW w:w="3969" w:type="dxa"/>
            <w:vAlign w:val="center"/>
          </w:tcPr>
          <w:p w14:paraId="1F67AD4D" w14:textId="1D99C1C8" w:rsidR="00F91EEA" w:rsidRPr="002E4027" w:rsidRDefault="00853269" w:rsidP="002E4027">
            <w:pPr>
              <w:widowControl w:val="0"/>
              <w:ind w:left="-57" w:right="-57"/>
              <w:rPr>
                <w:lang w:val="ro-RO"/>
              </w:rPr>
            </w:pPr>
            <w:r w:rsidRPr="00853269">
              <w:rPr>
                <w:lang w:val="ro-RO"/>
              </w:rPr>
              <w:t>Medical imaging</w:t>
            </w:r>
          </w:p>
        </w:tc>
        <w:tc>
          <w:tcPr>
            <w:tcW w:w="3261" w:type="dxa"/>
            <w:vAlign w:val="center"/>
          </w:tcPr>
          <w:p w14:paraId="67702BA7" w14:textId="19EFE6FB" w:rsidR="00F91EEA" w:rsidRPr="002E4027" w:rsidRDefault="006F4728" w:rsidP="002E4027">
            <w:pPr>
              <w:widowControl w:val="0"/>
              <w:ind w:left="-57" w:right="-57"/>
              <w:jc w:val="center"/>
              <w:rPr>
                <w:lang w:val="ro-RO"/>
              </w:rPr>
            </w:pPr>
            <w:r w:rsidRPr="006F4728">
              <w:rPr>
                <w:lang w:val="ro-RO"/>
              </w:rPr>
              <w:t>Exclusively online</w:t>
            </w:r>
          </w:p>
        </w:tc>
        <w:tc>
          <w:tcPr>
            <w:tcW w:w="2409" w:type="dxa"/>
            <w:vAlign w:val="center"/>
          </w:tcPr>
          <w:p w14:paraId="7BE10E4D" w14:textId="77777777" w:rsidR="00F91EEA" w:rsidRPr="002E4027" w:rsidRDefault="00F91EEA" w:rsidP="002E4027">
            <w:pPr>
              <w:widowControl w:val="0"/>
              <w:ind w:left="-57" w:right="-57"/>
              <w:jc w:val="center"/>
              <w:rPr>
                <w:lang w:val="ro-RO"/>
              </w:rPr>
            </w:pPr>
          </w:p>
        </w:tc>
      </w:tr>
      <w:tr w:rsidR="002E4027" w:rsidRPr="002E4027" w14:paraId="39AFB83E" w14:textId="03EE8F05" w:rsidTr="002E4027">
        <w:tc>
          <w:tcPr>
            <w:tcW w:w="9639" w:type="dxa"/>
            <w:gridSpan w:val="3"/>
            <w:vAlign w:val="center"/>
          </w:tcPr>
          <w:p w14:paraId="71F16DC8" w14:textId="6ABD72C2" w:rsidR="002E4027" w:rsidRPr="002E4027" w:rsidRDefault="002E4027" w:rsidP="002E4027">
            <w:pPr>
              <w:widowControl w:val="0"/>
              <w:spacing w:before="120" w:after="120"/>
              <w:ind w:left="-57" w:right="-57"/>
              <w:jc w:val="center"/>
              <w:rPr>
                <w:lang w:val="ro-RO"/>
              </w:rPr>
            </w:pPr>
            <w:r w:rsidRPr="002E4027">
              <w:rPr>
                <w:lang w:val="ro-RO"/>
              </w:rPr>
              <w:t>VI</w:t>
            </w:r>
            <w:r w:rsidR="00C47BA4">
              <w:t xml:space="preserve"> </w:t>
            </w:r>
            <w:r w:rsidR="00C47BA4" w:rsidRPr="00C47BA4">
              <w:rPr>
                <w:lang w:val="ro-RO"/>
              </w:rPr>
              <w:t>Year</w:t>
            </w:r>
          </w:p>
        </w:tc>
      </w:tr>
      <w:tr w:rsidR="00F91EEA" w:rsidRPr="002E4027" w14:paraId="5BF7001A" w14:textId="560D8FFC" w:rsidTr="002E4027">
        <w:tc>
          <w:tcPr>
            <w:tcW w:w="3969" w:type="dxa"/>
            <w:vAlign w:val="center"/>
          </w:tcPr>
          <w:p w14:paraId="55F364A6" w14:textId="42315BBD" w:rsidR="00F91EEA" w:rsidRPr="002E4027" w:rsidRDefault="00853269" w:rsidP="002E4027">
            <w:pPr>
              <w:widowControl w:val="0"/>
              <w:ind w:left="-57" w:right="-57"/>
              <w:rPr>
                <w:lang w:val="ro-RO"/>
              </w:rPr>
            </w:pPr>
            <w:r w:rsidRPr="00853269">
              <w:rPr>
                <w:lang w:val="ro-RO"/>
              </w:rPr>
              <w:t>Infectious diseases</w:t>
            </w:r>
          </w:p>
        </w:tc>
        <w:tc>
          <w:tcPr>
            <w:tcW w:w="3261" w:type="dxa"/>
            <w:vAlign w:val="center"/>
          </w:tcPr>
          <w:p w14:paraId="75691928" w14:textId="0C251B31"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615999FA" w14:textId="4357ED76" w:rsidR="00F91EEA" w:rsidRPr="002E4027" w:rsidRDefault="00C32155" w:rsidP="002E4027">
            <w:pPr>
              <w:widowControl w:val="0"/>
              <w:ind w:left="-57" w:right="-57"/>
              <w:jc w:val="center"/>
              <w:rPr>
                <w:lang w:val="ro-RO"/>
              </w:rPr>
            </w:pPr>
            <w:r>
              <w:rPr>
                <w:lang w:val="ro-RO"/>
              </w:rPr>
              <w:t xml:space="preserve">Hall </w:t>
            </w:r>
            <w:r w:rsidR="000229A9" w:rsidRPr="002E4027">
              <w:rPr>
                <w:lang w:val="ro-RO"/>
              </w:rPr>
              <w:t xml:space="preserve"> </w:t>
            </w:r>
            <w:r w:rsidR="00D404E0" w:rsidRPr="002E4027">
              <w:rPr>
                <w:lang w:val="ro-RO"/>
              </w:rPr>
              <w:t>„</w:t>
            </w:r>
            <w:r w:rsidR="000229A9" w:rsidRPr="002E4027">
              <w:rPr>
                <w:lang w:val="ro-RO"/>
              </w:rPr>
              <w:t>6</w:t>
            </w:r>
            <w:r w:rsidR="00D404E0" w:rsidRPr="002E4027">
              <w:rPr>
                <w:lang w:val="ro-RO"/>
              </w:rPr>
              <w:t>”</w:t>
            </w:r>
          </w:p>
        </w:tc>
      </w:tr>
      <w:tr w:rsidR="00F91EEA" w:rsidRPr="002E4027" w14:paraId="0FC516E1" w14:textId="4574E715" w:rsidTr="002E4027">
        <w:tc>
          <w:tcPr>
            <w:tcW w:w="3969" w:type="dxa"/>
            <w:vAlign w:val="center"/>
          </w:tcPr>
          <w:p w14:paraId="69DAAB30" w14:textId="4B53DD55" w:rsidR="00F91EEA" w:rsidRPr="002E4027" w:rsidRDefault="00853269" w:rsidP="002E4027">
            <w:pPr>
              <w:widowControl w:val="0"/>
              <w:ind w:left="-57" w:right="-57"/>
              <w:rPr>
                <w:lang w:val="ro-RO"/>
              </w:rPr>
            </w:pPr>
            <w:r w:rsidRPr="00853269">
              <w:rPr>
                <w:lang w:val="ro-RO"/>
              </w:rPr>
              <w:t>Infectious diseases</w:t>
            </w:r>
            <w:r>
              <w:rPr>
                <w:lang w:val="ro-RO"/>
              </w:rPr>
              <w:t xml:space="preserve"> in children</w:t>
            </w:r>
          </w:p>
        </w:tc>
        <w:tc>
          <w:tcPr>
            <w:tcW w:w="3261" w:type="dxa"/>
            <w:vAlign w:val="center"/>
          </w:tcPr>
          <w:p w14:paraId="04E63D2A" w14:textId="151738DD" w:rsidR="00F91EEA" w:rsidRPr="002E4027" w:rsidRDefault="00F91EEA" w:rsidP="002E4027">
            <w:pPr>
              <w:widowControl w:val="0"/>
              <w:ind w:left="-57" w:right="-57"/>
              <w:jc w:val="center"/>
              <w:rPr>
                <w:lang w:val="ro-RO"/>
              </w:rPr>
            </w:pPr>
            <w:r w:rsidRPr="002E4027">
              <w:rPr>
                <w:lang w:val="ro-RO"/>
              </w:rPr>
              <w:t>Exclusiv</w:t>
            </w:r>
            <w:r w:rsidR="006F4728">
              <w:rPr>
                <w:lang w:val="ro-RO"/>
              </w:rPr>
              <w:t>ely</w:t>
            </w:r>
            <w:r w:rsidRPr="002E4027">
              <w:rPr>
                <w:lang w:val="ro-RO"/>
              </w:rPr>
              <w:t xml:space="preserve"> online</w:t>
            </w:r>
          </w:p>
        </w:tc>
        <w:tc>
          <w:tcPr>
            <w:tcW w:w="2409" w:type="dxa"/>
            <w:vAlign w:val="center"/>
          </w:tcPr>
          <w:p w14:paraId="30D1F39C" w14:textId="77777777" w:rsidR="00F91EEA" w:rsidRPr="002E4027" w:rsidRDefault="00F91EEA" w:rsidP="002E4027">
            <w:pPr>
              <w:widowControl w:val="0"/>
              <w:ind w:left="-57" w:right="-57"/>
              <w:jc w:val="center"/>
              <w:rPr>
                <w:lang w:val="ro-RO"/>
              </w:rPr>
            </w:pPr>
          </w:p>
        </w:tc>
      </w:tr>
      <w:tr w:rsidR="00F91EEA" w:rsidRPr="002E4027" w14:paraId="520C7931" w14:textId="017B7F7E" w:rsidTr="002E4027">
        <w:tc>
          <w:tcPr>
            <w:tcW w:w="3969" w:type="dxa"/>
            <w:vAlign w:val="center"/>
          </w:tcPr>
          <w:p w14:paraId="05ADA6DE" w14:textId="467B35A8" w:rsidR="00F91EEA" w:rsidRPr="002E4027" w:rsidRDefault="00853269" w:rsidP="002E4027">
            <w:pPr>
              <w:widowControl w:val="0"/>
              <w:ind w:left="-57" w:right="-57"/>
              <w:rPr>
                <w:lang w:val="ro-RO"/>
              </w:rPr>
            </w:pPr>
            <w:r w:rsidRPr="00853269">
              <w:rPr>
                <w:lang w:val="ro-RO"/>
              </w:rPr>
              <w:t>Occupational diseases / Geriatrics</w:t>
            </w:r>
          </w:p>
        </w:tc>
        <w:tc>
          <w:tcPr>
            <w:tcW w:w="3261" w:type="dxa"/>
            <w:vAlign w:val="center"/>
          </w:tcPr>
          <w:p w14:paraId="71E7509D" w14:textId="75350339"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79D6B3C0" w14:textId="77777777" w:rsidR="00F91EEA" w:rsidRPr="002E4027" w:rsidRDefault="00F91EEA" w:rsidP="002E4027">
            <w:pPr>
              <w:widowControl w:val="0"/>
              <w:ind w:left="-57" w:right="-57"/>
              <w:jc w:val="center"/>
              <w:rPr>
                <w:lang w:val="ro-RO"/>
              </w:rPr>
            </w:pPr>
          </w:p>
        </w:tc>
      </w:tr>
      <w:tr w:rsidR="00F91EEA" w:rsidRPr="002E4027" w14:paraId="051252BB" w14:textId="3CBAC8AF" w:rsidTr="002E4027">
        <w:tc>
          <w:tcPr>
            <w:tcW w:w="3969" w:type="dxa"/>
            <w:vAlign w:val="center"/>
          </w:tcPr>
          <w:p w14:paraId="37F3BCE1" w14:textId="7F1768AB" w:rsidR="00F91EEA" w:rsidRPr="002E4027" w:rsidRDefault="00853269" w:rsidP="002E4027">
            <w:pPr>
              <w:widowControl w:val="0"/>
              <w:ind w:left="-57" w:right="-57"/>
              <w:rPr>
                <w:lang w:val="ro-RO"/>
              </w:rPr>
            </w:pPr>
            <w:r w:rsidRPr="00853269">
              <w:rPr>
                <w:lang w:val="ro-RO"/>
              </w:rPr>
              <w:t>Pediatric surgery</w:t>
            </w:r>
          </w:p>
        </w:tc>
        <w:tc>
          <w:tcPr>
            <w:tcW w:w="3261" w:type="dxa"/>
            <w:vAlign w:val="center"/>
          </w:tcPr>
          <w:p w14:paraId="1CA1C514" w14:textId="622C174F"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64B1B139" w14:textId="77777777" w:rsidR="00F91EEA" w:rsidRPr="002E4027" w:rsidRDefault="00F91EEA" w:rsidP="002E4027">
            <w:pPr>
              <w:widowControl w:val="0"/>
              <w:ind w:left="-57" w:right="-57"/>
              <w:jc w:val="center"/>
              <w:rPr>
                <w:lang w:val="ro-RO"/>
              </w:rPr>
            </w:pPr>
          </w:p>
        </w:tc>
      </w:tr>
      <w:tr w:rsidR="00F91EEA" w:rsidRPr="002E4027" w14:paraId="3DAB06ED" w14:textId="0FE8B4C5" w:rsidTr="002E4027">
        <w:tc>
          <w:tcPr>
            <w:tcW w:w="3969" w:type="dxa"/>
            <w:vAlign w:val="center"/>
          </w:tcPr>
          <w:p w14:paraId="0BEDE624" w14:textId="5684BA86" w:rsidR="00F91EEA" w:rsidRPr="002E4027" w:rsidRDefault="00853269" w:rsidP="002E4027">
            <w:pPr>
              <w:widowControl w:val="0"/>
              <w:ind w:left="-57" w:right="-57"/>
              <w:rPr>
                <w:lang w:val="ro-RO"/>
              </w:rPr>
            </w:pPr>
            <w:r w:rsidRPr="00853269">
              <w:rPr>
                <w:lang w:val="ro-RO"/>
              </w:rPr>
              <w:lastRenderedPageBreak/>
              <w:t>Dermatovenereology</w:t>
            </w:r>
          </w:p>
        </w:tc>
        <w:tc>
          <w:tcPr>
            <w:tcW w:w="3261" w:type="dxa"/>
            <w:vAlign w:val="center"/>
          </w:tcPr>
          <w:p w14:paraId="40A2B949" w14:textId="3DB25616"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6D6BB3F8" w14:textId="77777777" w:rsidR="00F91EEA" w:rsidRPr="002E4027" w:rsidRDefault="00F91EEA" w:rsidP="002E4027">
            <w:pPr>
              <w:widowControl w:val="0"/>
              <w:ind w:left="-57" w:right="-57"/>
              <w:jc w:val="center"/>
              <w:rPr>
                <w:lang w:val="ro-RO"/>
              </w:rPr>
            </w:pPr>
          </w:p>
        </w:tc>
      </w:tr>
      <w:tr w:rsidR="00F91EEA" w:rsidRPr="002E4027" w14:paraId="0E20962F" w14:textId="57E41918" w:rsidTr="002E4027">
        <w:tc>
          <w:tcPr>
            <w:tcW w:w="3969" w:type="dxa"/>
            <w:vAlign w:val="center"/>
          </w:tcPr>
          <w:p w14:paraId="3C7E6F2F" w14:textId="7F20951D" w:rsidR="00F91EEA" w:rsidRPr="002E4027" w:rsidRDefault="00853269" w:rsidP="002E4027">
            <w:pPr>
              <w:widowControl w:val="0"/>
              <w:ind w:left="-57" w:right="-57"/>
              <w:rPr>
                <w:lang w:val="ro-RO"/>
              </w:rPr>
            </w:pPr>
            <w:r w:rsidRPr="00853269">
              <w:rPr>
                <w:lang w:val="ro-RO"/>
              </w:rPr>
              <w:t>Medical law / Forensic medicine</w:t>
            </w:r>
          </w:p>
        </w:tc>
        <w:tc>
          <w:tcPr>
            <w:tcW w:w="3261" w:type="dxa"/>
            <w:vAlign w:val="center"/>
          </w:tcPr>
          <w:p w14:paraId="597C3C42" w14:textId="27950B57"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64A38C0D" w14:textId="77777777" w:rsidR="00F91EEA" w:rsidRPr="002E4027" w:rsidRDefault="00F91EEA" w:rsidP="002E4027">
            <w:pPr>
              <w:widowControl w:val="0"/>
              <w:ind w:left="-57" w:right="-57"/>
              <w:jc w:val="center"/>
              <w:rPr>
                <w:lang w:val="ro-RO"/>
              </w:rPr>
            </w:pPr>
          </w:p>
        </w:tc>
      </w:tr>
      <w:tr w:rsidR="00F91EEA" w:rsidRPr="002E4027" w14:paraId="02CA5716" w14:textId="7140C2DC" w:rsidTr="002E4027">
        <w:tc>
          <w:tcPr>
            <w:tcW w:w="3969" w:type="dxa"/>
            <w:vAlign w:val="center"/>
          </w:tcPr>
          <w:p w14:paraId="3193D3E7" w14:textId="19D5E5B7" w:rsidR="00F91EEA" w:rsidRPr="002E4027" w:rsidRDefault="00853269" w:rsidP="002E4027">
            <w:pPr>
              <w:widowControl w:val="0"/>
              <w:ind w:left="-57" w:right="-57"/>
              <w:rPr>
                <w:lang w:val="ro-RO"/>
              </w:rPr>
            </w:pPr>
            <w:r w:rsidRPr="00853269">
              <w:rPr>
                <w:lang w:val="ro-RO"/>
              </w:rPr>
              <w:t>Internal Medicine. Clinical syntheses</w:t>
            </w:r>
          </w:p>
        </w:tc>
        <w:tc>
          <w:tcPr>
            <w:tcW w:w="3261" w:type="dxa"/>
            <w:vAlign w:val="center"/>
          </w:tcPr>
          <w:p w14:paraId="0F351744" w14:textId="157E49CA"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5C806097" w14:textId="77777777" w:rsidR="00F91EEA" w:rsidRPr="002E4027" w:rsidRDefault="00F91EEA" w:rsidP="002E4027">
            <w:pPr>
              <w:widowControl w:val="0"/>
              <w:ind w:left="-57" w:right="-57"/>
              <w:jc w:val="center"/>
              <w:rPr>
                <w:lang w:val="ro-RO"/>
              </w:rPr>
            </w:pPr>
          </w:p>
        </w:tc>
      </w:tr>
      <w:tr w:rsidR="00F91EEA" w:rsidRPr="002E4027" w14:paraId="5F2B377C" w14:textId="440665A2" w:rsidTr="002E4027">
        <w:tc>
          <w:tcPr>
            <w:tcW w:w="3969" w:type="dxa"/>
            <w:vAlign w:val="center"/>
          </w:tcPr>
          <w:p w14:paraId="37A42E67" w14:textId="3A24517D" w:rsidR="00F91EEA" w:rsidRPr="002E4027" w:rsidRDefault="00853269" w:rsidP="002E4027">
            <w:pPr>
              <w:widowControl w:val="0"/>
              <w:ind w:left="-57" w:right="-57"/>
              <w:rPr>
                <w:lang w:val="ro-RO"/>
              </w:rPr>
            </w:pPr>
            <w:r w:rsidRPr="00853269">
              <w:rPr>
                <w:lang w:val="ro-RO"/>
              </w:rPr>
              <w:t>Psychiatry</w:t>
            </w:r>
          </w:p>
        </w:tc>
        <w:tc>
          <w:tcPr>
            <w:tcW w:w="3261" w:type="dxa"/>
            <w:vAlign w:val="center"/>
          </w:tcPr>
          <w:p w14:paraId="3094FFEF" w14:textId="3D58E3B9"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4475DD74" w14:textId="77777777" w:rsidR="00F91EEA" w:rsidRPr="002E4027" w:rsidRDefault="00F91EEA" w:rsidP="002E4027">
            <w:pPr>
              <w:widowControl w:val="0"/>
              <w:ind w:left="-57" w:right="-57"/>
              <w:jc w:val="center"/>
              <w:rPr>
                <w:lang w:val="ro-RO"/>
              </w:rPr>
            </w:pPr>
          </w:p>
        </w:tc>
      </w:tr>
      <w:tr w:rsidR="00F91EEA" w:rsidRPr="002E4027" w14:paraId="457607C0" w14:textId="78BD90AA" w:rsidTr="002E4027">
        <w:tc>
          <w:tcPr>
            <w:tcW w:w="3969" w:type="dxa"/>
            <w:vAlign w:val="center"/>
          </w:tcPr>
          <w:p w14:paraId="0B677E73" w14:textId="044881F6" w:rsidR="00F91EEA" w:rsidRPr="002E4027" w:rsidRDefault="00853269" w:rsidP="002E4027">
            <w:pPr>
              <w:widowControl w:val="0"/>
              <w:ind w:left="-57" w:right="-57"/>
              <w:rPr>
                <w:lang w:val="ro-RO"/>
              </w:rPr>
            </w:pPr>
            <w:r w:rsidRPr="00853269">
              <w:rPr>
                <w:lang w:val="ro-RO"/>
              </w:rPr>
              <w:t>Medical rehabilitation. Physical medicine</w:t>
            </w:r>
          </w:p>
        </w:tc>
        <w:tc>
          <w:tcPr>
            <w:tcW w:w="3261" w:type="dxa"/>
            <w:vAlign w:val="center"/>
          </w:tcPr>
          <w:p w14:paraId="1C6ABA33" w14:textId="63095710" w:rsidR="00F91EEA" w:rsidRPr="002E4027" w:rsidRDefault="006F4728" w:rsidP="002E4027">
            <w:pPr>
              <w:widowControl w:val="0"/>
              <w:ind w:left="-57" w:right="-57"/>
              <w:jc w:val="center"/>
              <w:rPr>
                <w:lang w:val="ro-RO"/>
              </w:rPr>
            </w:pPr>
            <w:r w:rsidRPr="006F4728">
              <w:rPr>
                <w:lang w:val="ro-RO"/>
              </w:rPr>
              <w:t>Mixed format</w:t>
            </w:r>
          </w:p>
        </w:tc>
        <w:tc>
          <w:tcPr>
            <w:tcW w:w="2409" w:type="dxa"/>
            <w:vAlign w:val="center"/>
          </w:tcPr>
          <w:p w14:paraId="1B63CEAF" w14:textId="77777777" w:rsidR="00F91EEA" w:rsidRPr="002E4027" w:rsidRDefault="00F91EEA" w:rsidP="002E4027">
            <w:pPr>
              <w:widowControl w:val="0"/>
              <w:ind w:left="-57" w:right="-57"/>
              <w:jc w:val="center"/>
              <w:rPr>
                <w:lang w:val="ro-RO"/>
              </w:rPr>
            </w:pPr>
          </w:p>
        </w:tc>
      </w:tr>
    </w:tbl>
    <w:p w14:paraId="571467A7" w14:textId="77777777" w:rsidR="00230532" w:rsidRPr="002E4027" w:rsidRDefault="00230532" w:rsidP="002E4027">
      <w:pPr>
        <w:pStyle w:val="NormalWeb"/>
        <w:widowControl w:val="0"/>
        <w:shd w:val="clear" w:color="auto" w:fill="FFFFFF"/>
        <w:spacing w:before="0" w:beforeAutospacing="0" w:after="0" w:afterAutospacing="0"/>
        <w:jc w:val="right"/>
        <w:textAlignment w:val="baseline"/>
        <w:rPr>
          <w:rStyle w:val="Emphasis"/>
          <w:bCs/>
          <w:bdr w:val="none" w:sz="0" w:space="0" w:color="auto" w:frame="1"/>
          <w:lang w:val="ro-RO"/>
        </w:rPr>
      </w:pPr>
    </w:p>
    <w:sectPr w:rsidR="00230532" w:rsidRPr="002E4027" w:rsidSect="00170D51">
      <w:footerReference w:type="default" r:id="rId8"/>
      <w:pgSz w:w="11907" w:h="16840" w:code="9"/>
      <w:pgMar w:top="737" w:right="851" w:bottom="737"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2804" w14:textId="77777777" w:rsidR="00B93A7C" w:rsidRDefault="00B93A7C">
      <w:r>
        <w:separator/>
      </w:r>
    </w:p>
  </w:endnote>
  <w:endnote w:type="continuationSeparator" w:id="0">
    <w:p w14:paraId="463E8CB8" w14:textId="77777777" w:rsidR="00B93A7C" w:rsidRDefault="00B9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23652"/>
      <w:docPartObj>
        <w:docPartGallery w:val="Page Numbers (Bottom of Page)"/>
        <w:docPartUnique/>
      </w:docPartObj>
    </w:sdtPr>
    <w:sdtEndPr>
      <w:rPr>
        <w:sz w:val="22"/>
      </w:rPr>
    </w:sdtEndPr>
    <w:sdtContent>
      <w:p w14:paraId="6E6F8C2F" w14:textId="77777777" w:rsidR="001829C9" w:rsidRPr="00DB1DE5" w:rsidRDefault="001829C9" w:rsidP="00524D5F">
        <w:pPr>
          <w:pStyle w:val="Footer"/>
          <w:jc w:val="center"/>
          <w:rPr>
            <w:sz w:val="22"/>
          </w:rPr>
        </w:pPr>
        <w:r w:rsidRPr="00D24091">
          <w:rPr>
            <w:sz w:val="22"/>
          </w:rPr>
          <w:fldChar w:fldCharType="begin"/>
        </w:r>
        <w:r w:rsidRPr="00D24091">
          <w:rPr>
            <w:sz w:val="22"/>
          </w:rPr>
          <w:instrText>PAGE   \* MERGEFORMAT</w:instrText>
        </w:r>
        <w:r w:rsidRPr="00D24091">
          <w:rPr>
            <w:sz w:val="22"/>
          </w:rPr>
          <w:fldChar w:fldCharType="separate"/>
        </w:r>
        <w:r w:rsidR="00DA0756">
          <w:rPr>
            <w:noProof/>
            <w:sz w:val="22"/>
          </w:rPr>
          <w:t>5</w:t>
        </w:r>
        <w:r w:rsidRPr="00D24091">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48EE" w14:textId="77777777" w:rsidR="00B93A7C" w:rsidRDefault="00B93A7C">
      <w:r>
        <w:separator/>
      </w:r>
    </w:p>
  </w:footnote>
  <w:footnote w:type="continuationSeparator" w:id="0">
    <w:p w14:paraId="2E94A908" w14:textId="77777777" w:rsidR="00B93A7C" w:rsidRDefault="00B93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AD3"/>
    <w:multiLevelType w:val="multilevel"/>
    <w:tmpl w:val="795881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B2A55C9"/>
    <w:multiLevelType w:val="hybridMultilevel"/>
    <w:tmpl w:val="D90083E6"/>
    <w:lvl w:ilvl="0" w:tplc="A83C8CEC">
      <w:start w:val="1"/>
      <w:numFmt w:val="decimal"/>
      <w:lvlText w:val="%1."/>
      <w:lvlJc w:val="left"/>
      <w:pPr>
        <w:ind w:left="720" w:hanging="360"/>
      </w:pPr>
      <w:rPr>
        <w:rFonts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67"/>
    <w:rsid w:val="00000268"/>
    <w:rsid w:val="00013632"/>
    <w:rsid w:val="000229A9"/>
    <w:rsid w:val="00030469"/>
    <w:rsid w:val="0003281D"/>
    <w:rsid w:val="00034F92"/>
    <w:rsid w:val="00051A71"/>
    <w:rsid w:val="00055D74"/>
    <w:rsid w:val="00075BF0"/>
    <w:rsid w:val="00084B8B"/>
    <w:rsid w:val="00087A0A"/>
    <w:rsid w:val="000B07DA"/>
    <w:rsid w:val="000D32CE"/>
    <w:rsid w:val="000D75EF"/>
    <w:rsid w:val="0015684B"/>
    <w:rsid w:val="00170D51"/>
    <w:rsid w:val="0017417D"/>
    <w:rsid w:val="001829C9"/>
    <w:rsid w:val="0019187C"/>
    <w:rsid w:val="001E7F29"/>
    <w:rsid w:val="00204EC1"/>
    <w:rsid w:val="00207431"/>
    <w:rsid w:val="00230532"/>
    <w:rsid w:val="00244518"/>
    <w:rsid w:val="00272CD7"/>
    <w:rsid w:val="00276089"/>
    <w:rsid w:val="002A20DA"/>
    <w:rsid w:val="002B72E4"/>
    <w:rsid w:val="002E4027"/>
    <w:rsid w:val="002E5259"/>
    <w:rsid w:val="002F5D1E"/>
    <w:rsid w:val="002F7A6B"/>
    <w:rsid w:val="00303A7A"/>
    <w:rsid w:val="003072BB"/>
    <w:rsid w:val="00357890"/>
    <w:rsid w:val="00365DAC"/>
    <w:rsid w:val="00387462"/>
    <w:rsid w:val="003B687A"/>
    <w:rsid w:val="003E7071"/>
    <w:rsid w:val="00406DEB"/>
    <w:rsid w:val="00413CE4"/>
    <w:rsid w:val="004463A2"/>
    <w:rsid w:val="004A6213"/>
    <w:rsid w:val="004F353C"/>
    <w:rsid w:val="004F677D"/>
    <w:rsid w:val="00524D5F"/>
    <w:rsid w:val="00587404"/>
    <w:rsid w:val="00596B1B"/>
    <w:rsid w:val="005B4811"/>
    <w:rsid w:val="005D208C"/>
    <w:rsid w:val="005F3CEE"/>
    <w:rsid w:val="005F4669"/>
    <w:rsid w:val="006370DA"/>
    <w:rsid w:val="00641B68"/>
    <w:rsid w:val="00652972"/>
    <w:rsid w:val="00685000"/>
    <w:rsid w:val="00697178"/>
    <w:rsid w:val="006A4149"/>
    <w:rsid w:val="006B2664"/>
    <w:rsid w:val="006C4CC0"/>
    <w:rsid w:val="006F4728"/>
    <w:rsid w:val="007962F6"/>
    <w:rsid w:val="007D398D"/>
    <w:rsid w:val="007D5DE1"/>
    <w:rsid w:val="00802CEF"/>
    <w:rsid w:val="00814492"/>
    <w:rsid w:val="0084609A"/>
    <w:rsid w:val="00853269"/>
    <w:rsid w:val="00864B4E"/>
    <w:rsid w:val="00870F69"/>
    <w:rsid w:val="0087409F"/>
    <w:rsid w:val="00885761"/>
    <w:rsid w:val="00895690"/>
    <w:rsid w:val="008A3515"/>
    <w:rsid w:val="008E616B"/>
    <w:rsid w:val="00927409"/>
    <w:rsid w:val="009554B8"/>
    <w:rsid w:val="00960C2A"/>
    <w:rsid w:val="00964FA6"/>
    <w:rsid w:val="00981864"/>
    <w:rsid w:val="00997E7F"/>
    <w:rsid w:val="009B0311"/>
    <w:rsid w:val="009C2494"/>
    <w:rsid w:val="009F782C"/>
    <w:rsid w:val="00A01041"/>
    <w:rsid w:val="00A058E8"/>
    <w:rsid w:val="00A15A09"/>
    <w:rsid w:val="00A65DEF"/>
    <w:rsid w:val="00AE17B0"/>
    <w:rsid w:val="00B02871"/>
    <w:rsid w:val="00B029FF"/>
    <w:rsid w:val="00B3593F"/>
    <w:rsid w:val="00B46267"/>
    <w:rsid w:val="00B65333"/>
    <w:rsid w:val="00B913B3"/>
    <w:rsid w:val="00B93A7C"/>
    <w:rsid w:val="00BE1775"/>
    <w:rsid w:val="00BF652F"/>
    <w:rsid w:val="00C05B6C"/>
    <w:rsid w:val="00C32155"/>
    <w:rsid w:val="00C47BA4"/>
    <w:rsid w:val="00C547CC"/>
    <w:rsid w:val="00CC469E"/>
    <w:rsid w:val="00CE0F55"/>
    <w:rsid w:val="00D33F34"/>
    <w:rsid w:val="00D404E0"/>
    <w:rsid w:val="00D7363B"/>
    <w:rsid w:val="00D744F0"/>
    <w:rsid w:val="00DA0756"/>
    <w:rsid w:val="00DD6D64"/>
    <w:rsid w:val="00E1052A"/>
    <w:rsid w:val="00E14C41"/>
    <w:rsid w:val="00E20527"/>
    <w:rsid w:val="00E6370C"/>
    <w:rsid w:val="00E64795"/>
    <w:rsid w:val="00E93E8E"/>
    <w:rsid w:val="00EC0E9E"/>
    <w:rsid w:val="00EE1A61"/>
    <w:rsid w:val="00F07E38"/>
    <w:rsid w:val="00F1438A"/>
    <w:rsid w:val="00F23006"/>
    <w:rsid w:val="00F461FE"/>
    <w:rsid w:val="00F545F5"/>
    <w:rsid w:val="00F61458"/>
    <w:rsid w:val="00F7069A"/>
    <w:rsid w:val="00F91EEA"/>
    <w:rsid w:val="00FB0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F680"/>
  <w15:docId w15:val="{619C98E1-ECB7-4AF0-9314-8E9D9D4C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5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24D5F"/>
    <w:pPr>
      <w:keepNext/>
      <w:outlineLvl w:val="0"/>
    </w:pPr>
    <w:rPr>
      <w:sz w:val="28"/>
      <w:lang w:val="en-US"/>
    </w:rPr>
  </w:style>
  <w:style w:type="paragraph" w:styleId="Heading3">
    <w:name w:val="heading 3"/>
    <w:basedOn w:val="Normal"/>
    <w:next w:val="Normal"/>
    <w:link w:val="Heading3Char"/>
    <w:uiPriority w:val="9"/>
    <w:semiHidden/>
    <w:unhideWhenUsed/>
    <w:qFormat/>
    <w:rsid w:val="008956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D5F"/>
    <w:rPr>
      <w:rFonts w:ascii="Times New Roman" w:eastAsia="Times New Roman" w:hAnsi="Times New Roman" w:cs="Times New Roman"/>
      <w:sz w:val="28"/>
      <w:szCs w:val="24"/>
      <w:lang w:val="en-US" w:eastAsia="ru-RU"/>
    </w:rPr>
  </w:style>
  <w:style w:type="paragraph" w:styleId="BalloonText">
    <w:name w:val="Balloon Text"/>
    <w:basedOn w:val="Normal"/>
    <w:link w:val="BalloonTextChar"/>
    <w:uiPriority w:val="99"/>
    <w:semiHidden/>
    <w:unhideWhenUsed/>
    <w:rsid w:val="00524D5F"/>
    <w:rPr>
      <w:rFonts w:ascii="Tahoma" w:hAnsi="Tahoma" w:cs="Tahoma"/>
      <w:sz w:val="16"/>
      <w:szCs w:val="16"/>
    </w:rPr>
  </w:style>
  <w:style w:type="character" w:customStyle="1" w:styleId="BalloonTextChar">
    <w:name w:val="Balloon Text Char"/>
    <w:basedOn w:val="DefaultParagraphFont"/>
    <w:link w:val="BalloonText"/>
    <w:uiPriority w:val="99"/>
    <w:semiHidden/>
    <w:rsid w:val="00524D5F"/>
    <w:rPr>
      <w:rFonts w:ascii="Tahoma" w:eastAsia="Times New Roman" w:hAnsi="Tahoma" w:cs="Tahoma"/>
      <w:sz w:val="16"/>
      <w:szCs w:val="16"/>
      <w:lang w:eastAsia="ru-RU"/>
    </w:rPr>
  </w:style>
  <w:style w:type="paragraph" w:styleId="Header">
    <w:name w:val="header"/>
    <w:basedOn w:val="Normal"/>
    <w:link w:val="HeaderChar"/>
    <w:uiPriority w:val="99"/>
    <w:unhideWhenUsed/>
    <w:rsid w:val="00524D5F"/>
    <w:pPr>
      <w:tabs>
        <w:tab w:val="center" w:pos="4536"/>
        <w:tab w:val="right" w:pos="9072"/>
      </w:tabs>
      <w:jc w:val="both"/>
    </w:pPr>
    <w:rPr>
      <w:rFonts w:eastAsiaTheme="minorHAnsi"/>
      <w:sz w:val="28"/>
      <w:szCs w:val="40"/>
      <w:lang w:eastAsia="en-US"/>
    </w:rPr>
  </w:style>
  <w:style w:type="character" w:customStyle="1" w:styleId="HeaderChar">
    <w:name w:val="Header Char"/>
    <w:basedOn w:val="DefaultParagraphFont"/>
    <w:link w:val="Header"/>
    <w:uiPriority w:val="99"/>
    <w:rsid w:val="00524D5F"/>
    <w:rPr>
      <w:rFonts w:ascii="Times New Roman" w:hAnsi="Times New Roman" w:cs="Times New Roman"/>
      <w:sz w:val="28"/>
      <w:szCs w:val="40"/>
    </w:rPr>
  </w:style>
  <w:style w:type="paragraph" w:styleId="Footer">
    <w:name w:val="footer"/>
    <w:basedOn w:val="Normal"/>
    <w:link w:val="FooterChar"/>
    <w:uiPriority w:val="99"/>
    <w:unhideWhenUsed/>
    <w:rsid w:val="00524D5F"/>
    <w:pPr>
      <w:tabs>
        <w:tab w:val="center" w:pos="4536"/>
        <w:tab w:val="right" w:pos="9072"/>
      </w:tabs>
      <w:jc w:val="both"/>
    </w:pPr>
    <w:rPr>
      <w:rFonts w:eastAsiaTheme="minorHAnsi"/>
      <w:sz w:val="28"/>
      <w:szCs w:val="40"/>
      <w:lang w:eastAsia="en-US"/>
    </w:rPr>
  </w:style>
  <w:style w:type="character" w:customStyle="1" w:styleId="FooterChar">
    <w:name w:val="Footer Char"/>
    <w:basedOn w:val="DefaultParagraphFont"/>
    <w:link w:val="Footer"/>
    <w:uiPriority w:val="99"/>
    <w:rsid w:val="00524D5F"/>
    <w:rPr>
      <w:rFonts w:ascii="Times New Roman" w:hAnsi="Times New Roman" w:cs="Times New Roman"/>
      <w:sz w:val="28"/>
      <w:szCs w:val="40"/>
    </w:rPr>
  </w:style>
  <w:style w:type="paragraph" w:styleId="ListParagraph">
    <w:name w:val="List Paragraph"/>
    <w:basedOn w:val="Normal"/>
    <w:uiPriority w:val="34"/>
    <w:qFormat/>
    <w:rsid w:val="00524D5F"/>
    <w:pPr>
      <w:ind w:left="720"/>
      <w:contextualSpacing/>
      <w:jc w:val="both"/>
    </w:pPr>
    <w:rPr>
      <w:rFonts w:eastAsiaTheme="minorHAnsi"/>
      <w:sz w:val="28"/>
      <w:szCs w:val="40"/>
      <w:lang w:eastAsia="en-US"/>
    </w:rPr>
  </w:style>
  <w:style w:type="character" w:styleId="Hyperlink">
    <w:name w:val="Hyperlink"/>
    <w:basedOn w:val="DefaultParagraphFont"/>
    <w:uiPriority w:val="99"/>
    <w:unhideWhenUsed/>
    <w:rsid w:val="00524D5F"/>
    <w:rPr>
      <w:color w:val="0000FF"/>
      <w:u w:val="single"/>
    </w:rPr>
  </w:style>
  <w:style w:type="paragraph" w:customStyle="1" w:styleId="xl58">
    <w:name w:val="xl58"/>
    <w:basedOn w:val="Normal"/>
    <w:rsid w:val="00524D5F"/>
    <w:pPr>
      <w:spacing w:before="100" w:beforeAutospacing="1" w:after="100" w:afterAutospacing="1"/>
    </w:pPr>
    <w:rPr>
      <w:b/>
      <w:bCs/>
      <w:lang w:val="en-US" w:eastAsia="en-US"/>
    </w:rPr>
  </w:style>
  <w:style w:type="paragraph" w:customStyle="1" w:styleId="xl59">
    <w:name w:val="xl59"/>
    <w:basedOn w:val="Normal"/>
    <w:rsid w:val="00524D5F"/>
    <w:pPr>
      <w:spacing w:before="100" w:beforeAutospacing="1" w:after="100" w:afterAutospacing="1"/>
    </w:pPr>
    <w:rPr>
      <w:b/>
      <w:bCs/>
      <w:lang w:val="en-US" w:eastAsia="en-US"/>
    </w:rPr>
  </w:style>
  <w:style w:type="paragraph" w:customStyle="1" w:styleId="xl65">
    <w:name w:val="xl65"/>
    <w:basedOn w:val="Normal"/>
    <w:rsid w:val="002A20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20"/>
      <w:szCs w:val="20"/>
    </w:rPr>
  </w:style>
  <w:style w:type="paragraph" w:customStyle="1" w:styleId="xl66">
    <w:name w:val="xl66"/>
    <w:basedOn w:val="Normal"/>
    <w:rsid w:val="002A20D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0"/>
      <w:szCs w:val="20"/>
    </w:rPr>
  </w:style>
  <w:style w:type="paragraph" w:styleId="NormalWeb">
    <w:name w:val="Normal (Web)"/>
    <w:basedOn w:val="Normal"/>
    <w:uiPriority w:val="99"/>
    <w:unhideWhenUsed/>
    <w:rsid w:val="0019187C"/>
    <w:pPr>
      <w:spacing w:before="100" w:beforeAutospacing="1" w:after="100" w:afterAutospacing="1"/>
    </w:pPr>
  </w:style>
  <w:style w:type="character" w:styleId="Emphasis">
    <w:name w:val="Emphasis"/>
    <w:basedOn w:val="DefaultParagraphFont"/>
    <w:uiPriority w:val="20"/>
    <w:qFormat/>
    <w:rsid w:val="0019187C"/>
    <w:rPr>
      <w:i/>
      <w:iCs/>
    </w:rPr>
  </w:style>
  <w:style w:type="table" w:styleId="TableGrid">
    <w:name w:val="Table Grid"/>
    <w:basedOn w:val="TableNormal"/>
    <w:uiPriority w:val="59"/>
    <w:rsid w:val="00191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47CC"/>
    <w:rPr>
      <w:sz w:val="16"/>
      <w:szCs w:val="16"/>
    </w:rPr>
  </w:style>
  <w:style w:type="paragraph" w:styleId="CommentText">
    <w:name w:val="annotation text"/>
    <w:basedOn w:val="Normal"/>
    <w:link w:val="CommentTextChar"/>
    <w:uiPriority w:val="99"/>
    <w:semiHidden/>
    <w:unhideWhenUsed/>
    <w:rsid w:val="00C547CC"/>
    <w:rPr>
      <w:sz w:val="20"/>
      <w:szCs w:val="20"/>
    </w:rPr>
  </w:style>
  <w:style w:type="character" w:customStyle="1" w:styleId="CommentTextChar">
    <w:name w:val="Comment Text Char"/>
    <w:basedOn w:val="DefaultParagraphFont"/>
    <w:link w:val="CommentText"/>
    <w:uiPriority w:val="99"/>
    <w:semiHidden/>
    <w:rsid w:val="00C547CC"/>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547CC"/>
    <w:rPr>
      <w:b/>
      <w:bCs/>
    </w:rPr>
  </w:style>
  <w:style w:type="character" w:customStyle="1" w:styleId="CommentSubjectChar">
    <w:name w:val="Comment Subject Char"/>
    <w:basedOn w:val="CommentTextChar"/>
    <w:link w:val="CommentSubject"/>
    <w:uiPriority w:val="99"/>
    <w:semiHidden/>
    <w:rsid w:val="00C547CC"/>
    <w:rPr>
      <w:rFonts w:ascii="Times New Roman" w:eastAsia="Times New Roman" w:hAnsi="Times New Roman" w:cs="Times New Roman"/>
      <w:b/>
      <w:bCs/>
      <w:sz w:val="20"/>
      <w:szCs w:val="20"/>
      <w:lang w:eastAsia="ru-RU"/>
    </w:rPr>
  </w:style>
  <w:style w:type="character" w:customStyle="1" w:styleId="Heading3Char">
    <w:name w:val="Heading 3 Char"/>
    <w:basedOn w:val="DefaultParagraphFont"/>
    <w:link w:val="Heading3"/>
    <w:uiPriority w:val="9"/>
    <w:semiHidden/>
    <w:rsid w:val="0089569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245">
      <w:bodyDiv w:val="1"/>
      <w:marLeft w:val="0"/>
      <w:marRight w:val="0"/>
      <w:marTop w:val="0"/>
      <w:marBottom w:val="0"/>
      <w:divBdr>
        <w:top w:val="none" w:sz="0" w:space="0" w:color="auto"/>
        <w:left w:val="none" w:sz="0" w:space="0" w:color="auto"/>
        <w:bottom w:val="none" w:sz="0" w:space="0" w:color="auto"/>
        <w:right w:val="none" w:sz="0" w:space="0" w:color="auto"/>
      </w:divBdr>
      <w:divsChild>
        <w:div w:id="386536890">
          <w:marLeft w:val="547"/>
          <w:marRight w:val="0"/>
          <w:marTop w:val="240"/>
          <w:marBottom w:val="0"/>
          <w:divBdr>
            <w:top w:val="none" w:sz="0" w:space="0" w:color="auto"/>
            <w:left w:val="none" w:sz="0" w:space="0" w:color="auto"/>
            <w:bottom w:val="none" w:sz="0" w:space="0" w:color="auto"/>
            <w:right w:val="none" w:sz="0" w:space="0" w:color="auto"/>
          </w:divBdr>
        </w:div>
      </w:divsChild>
    </w:div>
    <w:div w:id="77363928">
      <w:bodyDiv w:val="1"/>
      <w:marLeft w:val="0"/>
      <w:marRight w:val="0"/>
      <w:marTop w:val="0"/>
      <w:marBottom w:val="0"/>
      <w:divBdr>
        <w:top w:val="none" w:sz="0" w:space="0" w:color="auto"/>
        <w:left w:val="none" w:sz="0" w:space="0" w:color="auto"/>
        <w:bottom w:val="none" w:sz="0" w:space="0" w:color="auto"/>
        <w:right w:val="none" w:sz="0" w:space="0" w:color="auto"/>
      </w:divBdr>
      <w:divsChild>
        <w:div w:id="417215341">
          <w:marLeft w:val="547"/>
          <w:marRight w:val="0"/>
          <w:marTop w:val="0"/>
          <w:marBottom w:val="0"/>
          <w:divBdr>
            <w:top w:val="none" w:sz="0" w:space="0" w:color="auto"/>
            <w:left w:val="none" w:sz="0" w:space="0" w:color="auto"/>
            <w:bottom w:val="none" w:sz="0" w:space="0" w:color="auto"/>
            <w:right w:val="none" w:sz="0" w:space="0" w:color="auto"/>
          </w:divBdr>
        </w:div>
      </w:divsChild>
    </w:div>
    <w:div w:id="766772157">
      <w:bodyDiv w:val="1"/>
      <w:marLeft w:val="0"/>
      <w:marRight w:val="0"/>
      <w:marTop w:val="0"/>
      <w:marBottom w:val="0"/>
      <w:divBdr>
        <w:top w:val="none" w:sz="0" w:space="0" w:color="auto"/>
        <w:left w:val="none" w:sz="0" w:space="0" w:color="auto"/>
        <w:bottom w:val="none" w:sz="0" w:space="0" w:color="auto"/>
        <w:right w:val="none" w:sz="0" w:space="0" w:color="auto"/>
      </w:divBdr>
      <w:divsChild>
        <w:div w:id="1266693145">
          <w:marLeft w:val="547"/>
          <w:marRight w:val="0"/>
          <w:marTop w:val="0"/>
          <w:marBottom w:val="0"/>
          <w:divBdr>
            <w:top w:val="none" w:sz="0" w:space="0" w:color="auto"/>
            <w:left w:val="none" w:sz="0" w:space="0" w:color="auto"/>
            <w:bottom w:val="none" w:sz="0" w:space="0" w:color="auto"/>
            <w:right w:val="none" w:sz="0" w:space="0" w:color="auto"/>
          </w:divBdr>
        </w:div>
      </w:divsChild>
    </w:div>
    <w:div w:id="807667775">
      <w:bodyDiv w:val="1"/>
      <w:marLeft w:val="0"/>
      <w:marRight w:val="0"/>
      <w:marTop w:val="0"/>
      <w:marBottom w:val="0"/>
      <w:divBdr>
        <w:top w:val="none" w:sz="0" w:space="0" w:color="auto"/>
        <w:left w:val="none" w:sz="0" w:space="0" w:color="auto"/>
        <w:bottom w:val="none" w:sz="0" w:space="0" w:color="auto"/>
        <w:right w:val="none" w:sz="0" w:space="0" w:color="auto"/>
      </w:divBdr>
    </w:div>
    <w:div w:id="902301034">
      <w:bodyDiv w:val="1"/>
      <w:marLeft w:val="0"/>
      <w:marRight w:val="0"/>
      <w:marTop w:val="0"/>
      <w:marBottom w:val="0"/>
      <w:divBdr>
        <w:top w:val="none" w:sz="0" w:space="0" w:color="auto"/>
        <w:left w:val="none" w:sz="0" w:space="0" w:color="auto"/>
        <w:bottom w:val="none" w:sz="0" w:space="0" w:color="auto"/>
        <w:right w:val="none" w:sz="0" w:space="0" w:color="auto"/>
      </w:divBdr>
    </w:div>
    <w:div w:id="1040978319">
      <w:bodyDiv w:val="1"/>
      <w:marLeft w:val="0"/>
      <w:marRight w:val="0"/>
      <w:marTop w:val="0"/>
      <w:marBottom w:val="0"/>
      <w:divBdr>
        <w:top w:val="none" w:sz="0" w:space="0" w:color="auto"/>
        <w:left w:val="none" w:sz="0" w:space="0" w:color="auto"/>
        <w:bottom w:val="none" w:sz="0" w:space="0" w:color="auto"/>
        <w:right w:val="none" w:sz="0" w:space="0" w:color="auto"/>
      </w:divBdr>
      <w:divsChild>
        <w:div w:id="511646033">
          <w:marLeft w:val="547"/>
          <w:marRight w:val="0"/>
          <w:marTop w:val="240"/>
          <w:marBottom w:val="0"/>
          <w:divBdr>
            <w:top w:val="none" w:sz="0" w:space="0" w:color="auto"/>
            <w:left w:val="none" w:sz="0" w:space="0" w:color="auto"/>
            <w:bottom w:val="none" w:sz="0" w:space="0" w:color="auto"/>
            <w:right w:val="none" w:sz="0" w:space="0" w:color="auto"/>
          </w:divBdr>
        </w:div>
      </w:divsChild>
    </w:div>
    <w:div w:id="1056931062">
      <w:bodyDiv w:val="1"/>
      <w:marLeft w:val="0"/>
      <w:marRight w:val="0"/>
      <w:marTop w:val="0"/>
      <w:marBottom w:val="0"/>
      <w:divBdr>
        <w:top w:val="none" w:sz="0" w:space="0" w:color="auto"/>
        <w:left w:val="none" w:sz="0" w:space="0" w:color="auto"/>
        <w:bottom w:val="none" w:sz="0" w:space="0" w:color="auto"/>
        <w:right w:val="none" w:sz="0" w:space="0" w:color="auto"/>
      </w:divBdr>
      <w:divsChild>
        <w:div w:id="679357805">
          <w:marLeft w:val="547"/>
          <w:marRight w:val="0"/>
          <w:marTop w:val="0"/>
          <w:marBottom w:val="0"/>
          <w:divBdr>
            <w:top w:val="none" w:sz="0" w:space="0" w:color="auto"/>
            <w:left w:val="none" w:sz="0" w:space="0" w:color="auto"/>
            <w:bottom w:val="none" w:sz="0" w:space="0" w:color="auto"/>
            <w:right w:val="none" w:sz="0" w:space="0" w:color="auto"/>
          </w:divBdr>
        </w:div>
      </w:divsChild>
    </w:div>
    <w:div w:id="1104570788">
      <w:bodyDiv w:val="1"/>
      <w:marLeft w:val="0"/>
      <w:marRight w:val="0"/>
      <w:marTop w:val="0"/>
      <w:marBottom w:val="0"/>
      <w:divBdr>
        <w:top w:val="none" w:sz="0" w:space="0" w:color="auto"/>
        <w:left w:val="none" w:sz="0" w:space="0" w:color="auto"/>
        <w:bottom w:val="none" w:sz="0" w:space="0" w:color="auto"/>
        <w:right w:val="none" w:sz="0" w:space="0" w:color="auto"/>
      </w:divBdr>
      <w:divsChild>
        <w:div w:id="653685150">
          <w:marLeft w:val="547"/>
          <w:marRight w:val="0"/>
          <w:marTop w:val="240"/>
          <w:marBottom w:val="0"/>
          <w:divBdr>
            <w:top w:val="none" w:sz="0" w:space="0" w:color="auto"/>
            <w:left w:val="none" w:sz="0" w:space="0" w:color="auto"/>
            <w:bottom w:val="none" w:sz="0" w:space="0" w:color="auto"/>
            <w:right w:val="none" w:sz="0" w:space="0" w:color="auto"/>
          </w:divBdr>
        </w:div>
        <w:div w:id="1000500840">
          <w:marLeft w:val="547"/>
          <w:marRight w:val="0"/>
          <w:marTop w:val="240"/>
          <w:marBottom w:val="0"/>
          <w:divBdr>
            <w:top w:val="none" w:sz="0" w:space="0" w:color="auto"/>
            <w:left w:val="none" w:sz="0" w:space="0" w:color="auto"/>
            <w:bottom w:val="none" w:sz="0" w:space="0" w:color="auto"/>
            <w:right w:val="none" w:sz="0" w:space="0" w:color="auto"/>
          </w:divBdr>
        </w:div>
      </w:divsChild>
    </w:div>
    <w:div w:id="1329555960">
      <w:bodyDiv w:val="1"/>
      <w:marLeft w:val="0"/>
      <w:marRight w:val="0"/>
      <w:marTop w:val="0"/>
      <w:marBottom w:val="0"/>
      <w:divBdr>
        <w:top w:val="none" w:sz="0" w:space="0" w:color="auto"/>
        <w:left w:val="none" w:sz="0" w:space="0" w:color="auto"/>
        <w:bottom w:val="none" w:sz="0" w:space="0" w:color="auto"/>
        <w:right w:val="none" w:sz="0" w:space="0" w:color="auto"/>
      </w:divBdr>
      <w:divsChild>
        <w:div w:id="1608583074">
          <w:marLeft w:val="547"/>
          <w:marRight w:val="0"/>
          <w:marTop w:val="240"/>
          <w:marBottom w:val="0"/>
          <w:divBdr>
            <w:top w:val="none" w:sz="0" w:space="0" w:color="auto"/>
            <w:left w:val="none" w:sz="0" w:space="0" w:color="auto"/>
            <w:bottom w:val="none" w:sz="0" w:space="0" w:color="auto"/>
            <w:right w:val="none" w:sz="0" w:space="0" w:color="auto"/>
          </w:divBdr>
        </w:div>
      </w:divsChild>
    </w:div>
    <w:div w:id="1334533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442">
          <w:marLeft w:val="1138"/>
          <w:marRight w:val="0"/>
          <w:marTop w:val="160"/>
          <w:marBottom w:val="0"/>
          <w:divBdr>
            <w:top w:val="none" w:sz="0" w:space="0" w:color="auto"/>
            <w:left w:val="none" w:sz="0" w:space="0" w:color="auto"/>
            <w:bottom w:val="none" w:sz="0" w:space="0" w:color="auto"/>
            <w:right w:val="none" w:sz="0" w:space="0" w:color="auto"/>
          </w:divBdr>
        </w:div>
      </w:divsChild>
    </w:div>
    <w:div w:id="1621569511">
      <w:bodyDiv w:val="1"/>
      <w:marLeft w:val="0"/>
      <w:marRight w:val="0"/>
      <w:marTop w:val="0"/>
      <w:marBottom w:val="0"/>
      <w:divBdr>
        <w:top w:val="none" w:sz="0" w:space="0" w:color="auto"/>
        <w:left w:val="none" w:sz="0" w:space="0" w:color="auto"/>
        <w:bottom w:val="none" w:sz="0" w:space="0" w:color="auto"/>
        <w:right w:val="none" w:sz="0" w:space="0" w:color="auto"/>
      </w:divBdr>
      <w:divsChild>
        <w:div w:id="629164543">
          <w:marLeft w:val="547"/>
          <w:marRight w:val="0"/>
          <w:marTop w:val="0"/>
          <w:marBottom w:val="0"/>
          <w:divBdr>
            <w:top w:val="none" w:sz="0" w:space="0" w:color="auto"/>
            <w:left w:val="none" w:sz="0" w:space="0" w:color="auto"/>
            <w:bottom w:val="none" w:sz="0" w:space="0" w:color="auto"/>
            <w:right w:val="none" w:sz="0" w:space="0" w:color="auto"/>
          </w:divBdr>
        </w:div>
      </w:divsChild>
    </w:div>
    <w:div w:id="1671836193">
      <w:bodyDiv w:val="1"/>
      <w:marLeft w:val="0"/>
      <w:marRight w:val="0"/>
      <w:marTop w:val="0"/>
      <w:marBottom w:val="0"/>
      <w:divBdr>
        <w:top w:val="none" w:sz="0" w:space="0" w:color="auto"/>
        <w:left w:val="none" w:sz="0" w:space="0" w:color="auto"/>
        <w:bottom w:val="none" w:sz="0" w:space="0" w:color="auto"/>
        <w:right w:val="none" w:sz="0" w:space="0" w:color="auto"/>
      </w:divBdr>
      <w:divsChild>
        <w:div w:id="1679964740">
          <w:marLeft w:val="547"/>
          <w:marRight w:val="0"/>
          <w:marTop w:val="240"/>
          <w:marBottom w:val="0"/>
          <w:divBdr>
            <w:top w:val="none" w:sz="0" w:space="0" w:color="auto"/>
            <w:left w:val="none" w:sz="0" w:space="0" w:color="auto"/>
            <w:bottom w:val="none" w:sz="0" w:space="0" w:color="auto"/>
            <w:right w:val="none" w:sz="0" w:space="0" w:color="auto"/>
          </w:divBdr>
        </w:div>
      </w:divsChild>
    </w:div>
    <w:div w:id="2134904744">
      <w:bodyDiv w:val="1"/>
      <w:marLeft w:val="0"/>
      <w:marRight w:val="0"/>
      <w:marTop w:val="0"/>
      <w:marBottom w:val="0"/>
      <w:divBdr>
        <w:top w:val="none" w:sz="0" w:space="0" w:color="auto"/>
        <w:left w:val="none" w:sz="0" w:space="0" w:color="auto"/>
        <w:bottom w:val="none" w:sz="0" w:space="0" w:color="auto"/>
        <w:right w:val="none" w:sz="0" w:space="0" w:color="auto"/>
      </w:divBdr>
      <w:divsChild>
        <w:div w:id="957221024">
          <w:marLeft w:val="1138"/>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1353</Words>
  <Characters>7854</Characters>
  <Application>Microsoft Office Word</Application>
  <DocSecurity>0</DocSecurity>
  <Lines>65</Lines>
  <Paragraphs>18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USMF</dc:creator>
  <cp:lastModifiedBy>Utilizator Windows</cp:lastModifiedBy>
  <cp:revision>44</cp:revision>
  <cp:lastPrinted>2021-01-28T11:43:00Z</cp:lastPrinted>
  <dcterms:created xsi:type="dcterms:W3CDTF">2021-01-25T11:12:00Z</dcterms:created>
  <dcterms:modified xsi:type="dcterms:W3CDTF">2021-02-01T13:09:00Z</dcterms:modified>
</cp:coreProperties>
</file>