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2DC13" w14:textId="77777777" w:rsidR="00524D5F" w:rsidRPr="002E4027" w:rsidRDefault="00524D5F" w:rsidP="00524D5F">
      <w:pPr>
        <w:rPr>
          <w:color w:val="FF0000"/>
          <w:sz w:val="26"/>
          <w:szCs w:val="26"/>
          <w:lang w:val="ro-RO"/>
        </w:rPr>
      </w:pPr>
      <w:r w:rsidRPr="002E4027">
        <w:rPr>
          <w:noProof/>
          <w:color w:val="FF0000"/>
          <w:lang w:val="ro-RO" w:eastAsia="ro-RO"/>
        </w:rPr>
        <w:drawing>
          <wp:inline distT="0" distB="0" distL="0" distR="0" wp14:anchorId="55C517AC" wp14:editId="052A060B">
            <wp:extent cx="5940425" cy="1484630"/>
            <wp:effectExtent l="0" t="0" r="3175" b="1270"/>
            <wp:docPr id="1" name="Imagine 1" descr="C:\Users\Daniela\AppData\Local\Microsoft\Windows\INetCache\Content.Word\f.jpg"/>
            <wp:cNvGraphicFramePr/>
            <a:graphic xmlns:a="http://schemas.openxmlformats.org/drawingml/2006/main">
              <a:graphicData uri="http://schemas.openxmlformats.org/drawingml/2006/picture">
                <pic:pic xmlns:pic="http://schemas.openxmlformats.org/drawingml/2006/picture">
                  <pic:nvPicPr>
                    <pic:cNvPr id="1" name="Imagine 1" descr="C:\Users\Daniela\AppData\Local\Microsoft\Windows\INetCache\Content.Word\f.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1484630"/>
                    </a:xfrm>
                    <a:prstGeom prst="rect">
                      <a:avLst/>
                    </a:prstGeom>
                    <a:noFill/>
                    <a:ln>
                      <a:noFill/>
                    </a:ln>
                  </pic:spPr>
                </pic:pic>
              </a:graphicData>
            </a:graphic>
          </wp:inline>
        </w:drawing>
      </w:r>
    </w:p>
    <w:p w14:paraId="14F1971A" w14:textId="77777777" w:rsidR="00524D5F" w:rsidRPr="002E4027" w:rsidRDefault="00524D5F" w:rsidP="00524D5F">
      <w:pPr>
        <w:rPr>
          <w:color w:val="FF0000"/>
          <w:sz w:val="26"/>
          <w:szCs w:val="26"/>
          <w:lang w:val="ro-RO"/>
        </w:rPr>
      </w:pPr>
    </w:p>
    <w:p w14:paraId="133E7DE4" w14:textId="77777777" w:rsidR="00D744F0" w:rsidRPr="002E4027" w:rsidRDefault="00D744F0" w:rsidP="00524D5F">
      <w:pPr>
        <w:rPr>
          <w:szCs w:val="26"/>
          <w:lang w:val="ro-RO"/>
        </w:rPr>
      </w:pPr>
    </w:p>
    <w:p w14:paraId="7A4FB479" w14:textId="0BE38577" w:rsidR="00DC02FB" w:rsidRPr="00DC02FB" w:rsidRDefault="00DC02FB" w:rsidP="00DC02FB">
      <w:pPr>
        <w:rPr>
          <w:szCs w:val="26"/>
          <w:lang w:val="ro-RO"/>
        </w:rPr>
      </w:pPr>
      <w:r>
        <w:rPr>
          <w:szCs w:val="26"/>
          <w:lang w:val="ro-RO"/>
        </w:rPr>
        <w:t>On</w:t>
      </w:r>
      <w:r w:rsidRPr="00DC02FB">
        <w:rPr>
          <w:szCs w:val="26"/>
          <w:lang w:val="ro-RO"/>
        </w:rPr>
        <w:t xml:space="preserve"> the</w:t>
      </w:r>
      <w:r>
        <w:rPr>
          <w:szCs w:val="26"/>
          <w:lang w:val="ro-RO"/>
        </w:rPr>
        <w:t xml:space="preserve"> academic</w:t>
      </w:r>
      <w:r w:rsidRPr="00DC02FB">
        <w:rPr>
          <w:szCs w:val="26"/>
          <w:lang w:val="ro-RO"/>
        </w:rPr>
        <w:t xml:space="preserve"> process</w:t>
      </w:r>
    </w:p>
    <w:p w14:paraId="5ECB918C" w14:textId="3283D61C" w:rsidR="00DC02FB" w:rsidRPr="00DC02FB" w:rsidRDefault="00DC02FB" w:rsidP="00DC02FB">
      <w:pPr>
        <w:rPr>
          <w:szCs w:val="26"/>
          <w:lang w:val="ro-RO"/>
        </w:rPr>
      </w:pPr>
      <w:r w:rsidRPr="00DC02FB">
        <w:rPr>
          <w:szCs w:val="26"/>
          <w:lang w:val="ro-RO"/>
        </w:rPr>
        <w:t xml:space="preserve"> in pandemic conditions,</w:t>
      </w:r>
    </w:p>
    <w:p w14:paraId="531F8A2D" w14:textId="7C36F228" w:rsidR="001829C9" w:rsidRPr="00DC02FB" w:rsidRDefault="00DC02FB" w:rsidP="00DC02FB">
      <w:pPr>
        <w:rPr>
          <w:szCs w:val="26"/>
          <w:lang w:val="ro-RO"/>
        </w:rPr>
      </w:pPr>
      <w:r>
        <w:rPr>
          <w:szCs w:val="26"/>
          <w:lang w:val="ro-RO"/>
        </w:rPr>
        <w:t>a.y.</w:t>
      </w:r>
      <w:r w:rsidRPr="00DC02FB">
        <w:rPr>
          <w:szCs w:val="26"/>
          <w:lang w:val="ro-RO"/>
        </w:rPr>
        <w:t xml:space="preserve"> 2020-2021, the autumn semester</w:t>
      </w:r>
      <w:r w:rsidR="001829C9" w:rsidRPr="00DC02FB">
        <w:rPr>
          <w:szCs w:val="26"/>
          <w:lang w:val="ro-RO"/>
        </w:rPr>
        <w:t xml:space="preserve"> </w:t>
      </w:r>
    </w:p>
    <w:p w14:paraId="7C04CA85" w14:textId="77777777" w:rsidR="00524D5F" w:rsidRPr="002E4027" w:rsidRDefault="00524D5F" w:rsidP="00524D5F">
      <w:pPr>
        <w:rPr>
          <w:szCs w:val="26"/>
          <w:lang w:val="ro-RO"/>
        </w:rPr>
      </w:pPr>
    </w:p>
    <w:p w14:paraId="5EDA38EA" w14:textId="52EB3741" w:rsidR="00802CEF" w:rsidRPr="002E4027" w:rsidRDefault="00AD735B" w:rsidP="00E20527">
      <w:pPr>
        <w:spacing w:before="120"/>
        <w:ind w:firstLine="567"/>
        <w:jc w:val="both"/>
        <w:rPr>
          <w:szCs w:val="26"/>
          <w:lang w:val="ro-RO" w:eastAsia="ro-RO"/>
        </w:rPr>
      </w:pPr>
      <w:r w:rsidRPr="00AD735B">
        <w:rPr>
          <w:szCs w:val="26"/>
          <w:lang w:val="ro-RO" w:eastAsia="ro-RO"/>
        </w:rPr>
        <w:t xml:space="preserve">Pursuant to the Orders of the Minister of Education, Culture and Research no. 449 </w:t>
      </w:r>
      <w:r>
        <w:rPr>
          <w:szCs w:val="26"/>
          <w:lang w:val="ro-RO" w:eastAsia="ro-RO"/>
        </w:rPr>
        <w:t>of</w:t>
      </w:r>
      <w:r w:rsidRPr="00AD735B">
        <w:rPr>
          <w:szCs w:val="26"/>
          <w:lang w:val="ro-RO" w:eastAsia="ro-RO"/>
        </w:rPr>
        <w:t xml:space="preserve"> 15.05.2020</w:t>
      </w:r>
      <w:r w:rsidR="00802CEF" w:rsidRPr="002E4027">
        <w:rPr>
          <w:bCs/>
          <w:i/>
          <w:iCs/>
          <w:szCs w:val="26"/>
          <w:lang w:val="ro-RO" w:eastAsia="ro-RO"/>
        </w:rPr>
        <w:t>”</w:t>
      </w:r>
      <w:r w:rsidRPr="00AD735B">
        <w:rPr>
          <w:lang w:val="en-US"/>
        </w:rPr>
        <w:t xml:space="preserve"> </w:t>
      </w:r>
      <w:r w:rsidRPr="00AD735B">
        <w:rPr>
          <w:bCs/>
          <w:i/>
          <w:iCs/>
          <w:szCs w:val="26"/>
          <w:lang w:val="ro-RO" w:eastAsia="ro-RO"/>
        </w:rPr>
        <w:t>On the measures of higher education institutions</w:t>
      </w:r>
      <w:r>
        <w:rPr>
          <w:bCs/>
          <w:i/>
          <w:iCs/>
          <w:szCs w:val="26"/>
          <w:lang w:val="ro-RO" w:eastAsia="ro-RO"/>
        </w:rPr>
        <w:t xml:space="preserve"> functioning</w:t>
      </w:r>
      <w:r w:rsidRPr="00AD735B">
        <w:rPr>
          <w:bCs/>
          <w:i/>
          <w:iCs/>
          <w:szCs w:val="26"/>
          <w:lang w:val="ro-RO" w:eastAsia="ro-RO"/>
        </w:rPr>
        <w:t xml:space="preserve"> during the risk of  COVID-19</w:t>
      </w:r>
      <w:r>
        <w:rPr>
          <w:bCs/>
          <w:i/>
          <w:iCs/>
          <w:szCs w:val="26"/>
          <w:lang w:val="ro-RO" w:eastAsia="ro-RO"/>
        </w:rPr>
        <w:t xml:space="preserve"> disease</w:t>
      </w:r>
      <w:r w:rsidR="00802CEF" w:rsidRPr="002E4027">
        <w:rPr>
          <w:bCs/>
          <w:i/>
          <w:iCs/>
          <w:szCs w:val="26"/>
          <w:lang w:val="ro-RO" w:eastAsia="ro-RO"/>
        </w:rPr>
        <w:t xml:space="preserve">” </w:t>
      </w:r>
      <w:r w:rsidR="00A42C6F" w:rsidRPr="00A42C6F">
        <w:rPr>
          <w:bCs/>
          <w:iCs/>
          <w:szCs w:val="26"/>
          <w:lang w:val="ro-RO" w:eastAsia="ro-RO"/>
        </w:rPr>
        <w:t>and</w:t>
      </w:r>
      <w:r w:rsidR="00A42C6F">
        <w:rPr>
          <w:bCs/>
          <w:iCs/>
          <w:szCs w:val="26"/>
          <w:lang w:val="ro-RO" w:eastAsia="ro-RO"/>
        </w:rPr>
        <w:t xml:space="preserve"> no. 892 of</w:t>
      </w:r>
      <w:r w:rsidR="00204EC1" w:rsidRPr="002E4027">
        <w:rPr>
          <w:bCs/>
          <w:iCs/>
          <w:szCs w:val="26"/>
          <w:lang w:val="ro-RO" w:eastAsia="ro-RO"/>
        </w:rPr>
        <w:t xml:space="preserve"> 26.08.2020 „</w:t>
      </w:r>
      <w:r w:rsidR="00A42C6F">
        <w:rPr>
          <w:bCs/>
          <w:i/>
          <w:iCs/>
          <w:szCs w:val="26"/>
          <w:lang w:val="ro-RO" w:eastAsia="ro-RO"/>
        </w:rPr>
        <w:t>On</w:t>
      </w:r>
      <w:r w:rsidR="00A42C6F" w:rsidRPr="00A42C6F">
        <w:rPr>
          <w:bCs/>
          <w:i/>
          <w:iCs/>
          <w:szCs w:val="26"/>
          <w:lang w:val="ro-RO" w:eastAsia="ro-RO"/>
        </w:rPr>
        <w:t xml:space="preserve"> the relaunch of the educational process in educational institutions</w:t>
      </w:r>
      <w:r w:rsidR="00204EC1" w:rsidRPr="002E4027">
        <w:rPr>
          <w:bCs/>
          <w:i/>
          <w:iCs/>
          <w:szCs w:val="26"/>
          <w:lang w:val="ro-RO" w:eastAsia="ro-RO"/>
        </w:rPr>
        <w:t xml:space="preserve">”,  </w:t>
      </w:r>
      <w:r w:rsidR="00A42C6F" w:rsidRPr="00A42C6F">
        <w:rPr>
          <w:bCs/>
          <w:iCs/>
          <w:szCs w:val="26"/>
          <w:lang w:val="ro-RO" w:eastAsia="ro-RO"/>
        </w:rPr>
        <w:t>the</w:t>
      </w:r>
      <w:r w:rsidR="00A42C6F">
        <w:rPr>
          <w:bCs/>
          <w:i/>
          <w:iCs/>
          <w:szCs w:val="26"/>
          <w:lang w:val="ro-RO" w:eastAsia="ro-RO"/>
        </w:rPr>
        <w:t xml:space="preserve"> </w:t>
      </w:r>
      <w:r w:rsidR="00A42C6F" w:rsidRPr="00A42C6F">
        <w:rPr>
          <w:bCs/>
          <w:iCs/>
          <w:szCs w:val="26"/>
          <w:lang w:val="ro-RO" w:eastAsia="ro-RO"/>
        </w:rPr>
        <w:t xml:space="preserve">Decision of the Extraordinary National Commission for Public Health no. 26 of 21.08.2020 and the decision of the </w:t>
      </w:r>
      <w:r w:rsidR="00A42C6F">
        <w:rPr>
          <w:bCs/>
          <w:iCs/>
          <w:szCs w:val="26"/>
          <w:lang w:val="ro-RO" w:eastAsia="ro-RO"/>
        </w:rPr>
        <w:t xml:space="preserve">Administrative </w:t>
      </w:r>
      <w:r w:rsidR="00A42C6F" w:rsidRPr="00A42C6F">
        <w:rPr>
          <w:bCs/>
          <w:iCs/>
          <w:szCs w:val="26"/>
          <w:lang w:val="ro-RO" w:eastAsia="ro-RO"/>
        </w:rPr>
        <w:t xml:space="preserve">Board of </w:t>
      </w:r>
      <w:r w:rsidR="00A42C6F">
        <w:rPr>
          <w:bCs/>
          <w:iCs/>
          <w:szCs w:val="26"/>
          <w:lang w:val="ro-RO" w:eastAsia="ro-RO"/>
        </w:rPr>
        <w:t>Nicolae Testemitanu SUMPh</w:t>
      </w:r>
      <w:r w:rsidR="00A42C6F" w:rsidRPr="00A42C6F">
        <w:rPr>
          <w:bCs/>
          <w:iCs/>
          <w:szCs w:val="26"/>
          <w:lang w:val="ro-RO" w:eastAsia="ro-RO"/>
        </w:rPr>
        <w:t>, minutes no. 22/1 of 16.10.2020, in order to protect the health and life of beneficiaries and employees of the University, following the evolution of the epidemiological situation and compliance with the academic calendar</w:t>
      </w:r>
      <w:r w:rsidR="00802CEF" w:rsidRPr="002E4027">
        <w:rPr>
          <w:szCs w:val="26"/>
          <w:lang w:val="ro-RO" w:eastAsia="ro-RO"/>
        </w:rPr>
        <w:t>,</w:t>
      </w:r>
    </w:p>
    <w:p w14:paraId="74C658B9" w14:textId="7061B49D" w:rsidR="00524D5F" w:rsidRPr="002E4027" w:rsidRDefault="00524D5F" w:rsidP="00E20527">
      <w:pPr>
        <w:spacing w:before="120" w:after="120"/>
        <w:ind w:left="567"/>
        <w:rPr>
          <w:szCs w:val="26"/>
          <w:lang w:val="ro-RO"/>
        </w:rPr>
      </w:pPr>
      <w:r w:rsidRPr="002E4027">
        <w:rPr>
          <w:szCs w:val="26"/>
          <w:lang w:val="ro-RO"/>
        </w:rPr>
        <w:t>ORD</w:t>
      </w:r>
      <w:r w:rsidR="001A4A34">
        <w:rPr>
          <w:szCs w:val="26"/>
          <w:lang w:val="ro-RO"/>
        </w:rPr>
        <w:t>ER</w:t>
      </w:r>
      <w:r w:rsidRPr="002E4027">
        <w:rPr>
          <w:szCs w:val="26"/>
          <w:lang w:val="ro-RO"/>
        </w:rPr>
        <w:t>:</w:t>
      </w:r>
    </w:p>
    <w:p w14:paraId="658604C8" w14:textId="060E979E" w:rsidR="00BE1775" w:rsidRPr="00283941" w:rsidRDefault="00283941" w:rsidP="00283941">
      <w:pPr>
        <w:spacing w:before="120"/>
        <w:rPr>
          <w:lang w:val="ro-RO" w:eastAsia="ro-RO"/>
        </w:rPr>
      </w:pPr>
      <w:r w:rsidRPr="00C76CDB">
        <w:rPr>
          <w:b/>
          <w:lang w:val="ro-RO" w:eastAsia="ro-RO"/>
        </w:rPr>
        <w:t>1.</w:t>
      </w:r>
      <w:r w:rsidRPr="00283941">
        <w:rPr>
          <w:lang w:val="ro-RO" w:eastAsia="ro-RO"/>
        </w:rPr>
        <w:t xml:space="preserve"> To organize and carry out the didactic process in the mixed version, starting with November 2, 2020 according to the schedule elabora</w:t>
      </w:r>
      <w:r w:rsidR="00D174D5">
        <w:rPr>
          <w:lang w:val="ro-RO" w:eastAsia="ro-RO"/>
        </w:rPr>
        <w:t>ted for the autumn semester, a.y</w:t>
      </w:r>
      <w:r w:rsidRPr="00283941">
        <w:rPr>
          <w:lang w:val="ro-RO" w:eastAsia="ro-RO"/>
        </w:rPr>
        <w:t xml:space="preserve">. 2020-2021, with the obligatory observance of the </w:t>
      </w:r>
      <w:r w:rsidR="00D174D5" w:rsidRPr="00D174D5">
        <w:rPr>
          <w:lang w:val="ro-RO" w:eastAsia="ro-RO"/>
        </w:rPr>
        <w:t>“Instruction on protection measures, which must be applied for the organization of the activity of public and private educational institutions in the epidemiological context of COVID-19”</w:t>
      </w:r>
      <w:r w:rsidR="00B65333" w:rsidRPr="00283941">
        <w:rPr>
          <w:lang w:val="ro-RO" w:eastAsia="ro-RO"/>
        </w:rPr>
        <w:t>.</w:t>
      </w:r>
    </w:p>
    <w:p w14:paraId="2417B85D" w14:textId="538A970B" w:rsidR="00B65333" w:rsidRDefault="00190ADA" w:rsidP="00190ADA">
      <w:pPr>
        <w:spacing w:before="120"/>
        <w:rPr>
          <w:lang w:val="ro-RO" w:eastAsia="ro-RO"/>
        </w:rPr>
      </w:pPr>
      <w:r w:rsidRPr="00C76CDB">
        <w:rPr>
          <w:b/>
          <w:lang w:val="ro-RO" w:eastAsia="ro-RO"/>
        </w:rPr>
        <w:t>2.</w:t>
      </w:r>
      <w:r>
        <w:rPr>
          <w:lang w:val="ro-RO" w:eastAsia="ro-RO"/>
        </w:rPr>
        <w:t xml:space="preserve"> </w:t>
      </w:r>
      <w:r w:rsidR="0066462B">
        <w:rPr>
          <w:lang w:val="ro-RO" w:eastAsia="ro-RO"/>
        </w:rPr>
        <w:t>To p</w:t>
      </w:r>
      <w:r w:rsidRPr="00190ADA">
        <w:rPr>
          <w:lang w:val="ro-RO" w:eastAsia="ro-RO"/>
        </w:rPr>
        <w:t>erform</w:t>
      </w:r>
      <w:r w:rsidR="0066462B">
        <w:rPr>
          <w:lang w:val="ro-RO" w:eastAsia="ro-RO"/>
        </w:rPr>
        <w:t>,</w:t>
      </w:r>
      <w:r w:rsidRPr="00190ADA">
        <w:rPr>
          <w:lang w:val="ro-RO" w:eastAsia="ro-RO"/>
        </w:rPr>
        <w:t xml:space="preserve"> exclusively onli</w:t>
      </w:r>
      <w:r w:rsidR="0066462B">
        <w:rPr>
          <w:lang w:val="ro-RO" w:eastAsia="ro-RO"/>
        </w:rPr>
        <w:t>ne during the fall semester, a.y</w:t>
      </w:r>
      <w:r w:rsidRPr="00190ADA">
        <w:rPr>
          <w:lang w:val="ro-RO" w:eastAsia="ro-RO"/>
        </w:rPr>
        <w:t>. 2020-2021</w:t>
      </w:r>
      <w:r w:rsidR="0066462B">
        <w:rPr>
          <w:lang w:val="ro-RO" w:eastAsia="ro-RO"/>
        </w:rPr>
        <w:t>,</w:t>
      </w:r>
      <w:r w:rsidRPr="00190ADA">
        <w:rPr>
          <w:lang w:val="ro-RO" w:eastAsia="ro-RO"/>
        </w:rPr>
        <w:t xml:space="preserve"> </w:t>
      </w:r>
      <w:r w:rsidR="0066462B">
        <w:rPr>
          <w:lang w:val="ro-RO" w:eastAsia="ro-RO"/>
        </w:rPr>
        <w:t>in</w:t>
      </w:r>
      <w:r w:rsidRPr="00190ADA">
        <w:rPr>
          <w:lang w:val="ro-RO" w:eastAsia="ro-RO"/>
        </w:rPr>
        <w:t xml:space="preserve"> all study programs for all years, by using the University Management Information System (SIMU), the following</w:t>
      </w:r>
      <w:r w:rsidR="0066462B">
        <w:rPr>
          <w:lang w:val="ro-RO" w:eastAsia="ro-RO"/>
        </w:rPr>
        <w:t xml:space="preserve"> teaching activities</w:t>
      </w:r>
      <w:r w:rsidR="00E20527" w:rsidRPr="00190ADA">
        <w:rPr>
          <w:lang w:val="ro-RO" w:eastAsia="ro-RO"/>
        </w:rPr>
        <w:t>:</w:t>
      </w:r>
    </w:p>
    <w:p w14:paraId="2CF1BA26" w14:textId="77777777" w:rsidR="00D35550" w:rsidRPr="00190ADA" w:rsidRDefault="00D35550" w:rsidP="00190ADA">
      <w:pPr>
        <w:spacing w:before="120"/>
        <w:rPr>
          <w:lang w:val="ro-RO" w:eastAsia="ro-RO"/>
        </w:rPr>
      </w:pPr>
    </w:p>
    <w:p w14:paraId="3D088959" w14:textId="63C51077" w:rsidR="00B65333" w:rsidRPr="00D35550" w:rsidRDefault="007D4AA0" w:rsidP="00D35550">
      <w:pPr>
        <w:rPr>
          <w:lang w:val="ro-RO" w:eastAsia="ro-RO"/>
        </w:rPr>
      </w:pPr>
      <w:r>
        <w:rPr>
          <w:lang w:val="ro-RO" w:eastAsia="ro-RO"/>
        </w:rPr>
        <w:t>2</w:t>
      </w:r>
      <w:r w:rsidR="00D35550">
        <w:rPr>
          <w:lang w:val="ro-RO" w:eastAsia="ro-RO"/>
        </w:rPr>
        <w:t xml:space="preserve">.1. </w:t>
      </w:r>
      <w:r w:rsidR="00D35550" w:rsidRPr="00D35550">
        <w:rPr>
          <w:lang w:val="ro-RO" w:eastAsia="ro-RO"/>
        </w:rPr>
        <w:t>ectures in all compulsory subjects</w:t>
      </w:r>
      <w:r w:rsidR="00B65333" w:rsidRPr="00D35550">
        <w:rPr>
          <w:lang w:val="ro-RO" w:eastAsia="ro-RO"/>
        </w:rPr>
        <w:t>;</w:t>
      </w:r>
    </w:p>
    <w:p w14:paraId="0B89F2B4" w14:textId="4A8F8F79" w:rsidR="00B65333" w:rsidRPr="00D35550" w:rsidRDefault="007D4AA0" w:rsidP="00D35550">
      <w:pPr>
        <w:rPr>
          <w:lang w:val="ro-RO" w:eastAsia="ro-RO"/>
        </w:rPr>
      </w:pPr>
      <w:r>
        <w:rPr>
          <w:lang w:val="ro-RO" w:eastAsia="ro-RO"/>
        </w:rPr>
        <w:t>2</w:t>
      </w:r>
      <w:r w:rsidR="00D35550">
        <w:rPr>
          <w:lang w:val="ro-RO" w:eastAsia="ro-RO"/>
        </w:rPr>
        <w:t xml:space="preserve">.2. </w:t>
      </w:r>
      <w:r w:rsidR="00691DE2" w:rsidRPr="00691DE2">
        <w:rPr>
          <w:lang w:val="ro-RO" w:eastAsia="ro-RO"/>
        </w:rPr>
        <w:t>all forms of training in optional and free choice</w:t>
      </w:r>
      <w:r w:rsidR="00691DE2" w:rsidRPr="000922CE">
        <w:rPr>
          <w:lang w:val="en-US"/>
        </w:rPr>
        <w:t xml:space="preserve"> </w:t>
      </w:r>
      <w:r w:rsidR="00691DE2" w:rsidRPr="00691DE2">
        <w:rPr>
          <w:lang w:val="ro-RO" w:eastAsia="ro-RO"/>
        </w:rPr>
        <w:t>subjects</w:t>
      </w:r>
      <w:r w:rsidR="00B65333" w:rsidRPr="00D35550">
        <w:rPr>
          <w:lang w:val="ro-RO" w:eastAsia="ro-RO"/>
        </w:rPr>
        <w:t>;</w:t>
      </w:r>
    </w:p>
    <w:p w14:paraId="46308EED" w14:textId="452FCE58" w:rsidR="00B65333" w:rsidRPr="000922CE" w:rsidRDefault="007D4AA0" w:rsidP="000922CE">
      <w:pPr>
        <w:rPr>
          <w:lang w:val="ro-RO" w:eastAsia="ro-RO"/>
        </w:rPr>
      </w:pPr>
      <w:r>
        <w:rPr>
          <w:lang w:val="ro-RO" w:eastAsia="ro-RO"/>
        </w:rPr>
        <w:t>2</w:t>
      </w:r>
      <w:r w:rsidR="000922CE">
        <w:rPr>
          <w:lang w:val="ro-RO" w:eastAsia="ro-RO"/>
        </w:rPr>
        <w:t>.3.</w:t>
      </w:r>
      <w:r w:rsidR="000922CE" w:rsidRPr="000922CE">
        <w:rPr>
          <w:lang w:val="ro-RO" w:eastAsia="ro-RO"/>
        </w:rPr>
        <w:t xml:space="preserve">recoveries and </w:t>
      </w:r>
      <w:r w:rsidR="000922CE">
        <w:rPr>
          <w:lang w:val="ro-RO" w:eastAsia="ro-RO"/>
        </w:rPr>
        <w:t>tutorials</w:t>
      </w:r>
      <w:r w:rsidR="000922CE" w:rsidRPr="000922CE">
        <w:rPr>
          <w:lang w:val="ro-RO" w:eastAsia="ro-RO"/>
        </w:rPr>
        <w:t xml:space="preserve">, including on </w:t>
      </w:r>
      <w:r w:rsidR="000922CE">
        <w:rPr>
          <w:lang w:val="ro-RO" w:eastAsia="ro-RO"/>
        </w:rPr>
        <w:t>graduation</w:t>
      </w:r>
      <w:r w:rsidR="000922CE" w:rsidRPr="000922CE">
        <w:rPr>
          <w:lang w:val="ro-RO" w:eastAsia="ro-RO"/>
        </w:rPr>
        <w:t xml:space="preserve"> theses</w:t>
      </w:r>
      <w:r w:rsidR="00B65333" w:rsidRPr="000922CE">
        <w:rPr>
          <w:lang w:val="ro-RO" w:eastAsia="ro-RO"/>
        </w:rPr>
        <w:t>;</w:t>
      </w:r>
    </w:p>
    <w:p w14:paraId="35A2A370" w14:textId="4152251A" w:rsidR="00B65333" w:rsidRPr="008D00BB" w:rsidRDefault="008D00BB" w:rsidP="008D00BB">
      <w:pPr>
        <w:spacing w:before="120"/>
        <w:rPr>
          <w:lang w:val="ro-RO" w:eastAsia="ro-RO"/>
        </w:rPr>
      </w:pPr>
      <w:r w:rsidRPr="00C76CDB">
        <w:rPr>
          <w:b/>
          <w:lang w:val="ro-RO" w:eastAsia="ro-RO"/>
        </w:rPr>
        <w:t>3.</w:t>
      </w:r>
      <w:r w:rsidR="000A6CE7">
        <w:rPr>
          <w:lang w:val="ro-RO" w:eastAsia="ro-RO"/>
        </w:rPr>
        <w:t xml:space="preserve"> T</w:t>
      </w:r>
      <w:r w:rsidRPr="008D00BB">
        <w:rPr>
          <w:lang w:val="ro-RO" w:eastAsia="ro-RO"/>
        </w:rPr>
        <w:t xml:space="preserve">o continue the didactic activities in mixed </w:t>
      </w:r>
      <w:r w:rsidR="000C7D23">
        <w:rPr>
          <w:lang w:val="ro-RO" w:eastAsia="ro-RO"/>
        </w:rPr>
        <w:t>format</w:t>
      </w:r>
      <w:r w:rsidR="000A6CE7" w:rsidRPr="000A6CE7">
        <w:rPr>
          <w:lang w:val="en-US"/>
        </w:rPr>
        <w:t xml:space="preserve"> </w:t>
      </w:r>
      <w:r w:rsidR="000A6CE7">
        <w:rPr>
          <w:lang w:val="ro-RO" w:eastAsia="ro-RO"/>
        </w:rPr>
        <w:t>f</w:t>
      </w:r>
      <w:r w:rsidR="000A6CE7" w:rsidRPr="000A6CE7">
        <w:rPr>
          <w:lang w:val="ro-RO" w:eastAsia="ro-RO"/>
        </w:rPr>
        <w:t xml:space="preserve">or the first year students </w:t>
      </w:r>
      <w:r w:rsidR="000A6CE7">
        <w:rPr>
          <w:lang w:val="ro-RO" w:eastAsia="ro-RO"/>
        </w:rPr>
        <w:t>in</w:t>
      </w:r>
      <w:r w:rsidR="000A6CE7" w:rsidRPr="000A6CE7">
        <w:rPr>
          <w:lang w:val="ro-RO" w:eastAsia="ro-RO"/>
        </w:rPr>
        <w:t xml:space="preserve"> all study programs</w:t>
      </w:r>
      <w:r w:rsidR="000A6CE7">
        <w:rPr>
          <w:lang w:val="ro-RO" w:eastAsia="ro-RO"/>
        </w:rPr>
        <w:t>,</w:t>
      </w:r>
      <w:r w:rsidRPr="008D00BB">
        <w:rPr>
          <w:lang w:val="ro-RO" w:eastAsia="ro-RO"/>
        </w:rPr>
        <w:t xml:space="preserve"> according to the provisions of the Rector's Order no. 190-A </w:t>
      </w:r>
      <w:r w:rsidR="000A6CE7">
        <w:rPr>
          <w:lang w:val="ro-RO" w:eastAsia="ro-RO"/>
        </w:rPr>
        <w:t>of</w:t>
      </w:r>
      <w:r w:rsidRPr="008D00BB">
        <w:rPr>
          <w:lang w:val="ro-RO" w:eastAsia="ro-RO"/>
        </w:rPr>
        <w:t xml:space="preserve"> 26.08.2020 until the end of the autumn semester.</w:t>
      </w:r>
    </w:p>
    <w:p w14:paraId="754DC052" w14:textId="02C19D75" w:rsidR="00E20527" w:rsidRDefault="00F83D08" w:rsidP="00F83D08">
      <w:pPr>
        <w:spacing w:before="120"/>
        <w:rPr>
          <w:lang w:val="ro-RO" w:eastAsia="ro-RO"/>
        </w:rPr>
      </w:pPr>
      <w:r w:rsidRPr="00C76CDB">
        <w:rPr>
          <w:b/>
          <w:lang w:val="ro-RO" w:eastAsia="ro-RO"/>
        </w:rPr>
        <w:t>4.</w:t>
      </w:r>
      <w:r>
        <w:rPr>
          <w:lang w:val="ro-RO" w:eastAsia="ro-RO"/>
        </w:rPr>
        <w:t xml:space="preserve"> </w:t>
      </w:r>
      <w:r w:rsidRPr="00F83D08">
        <w:rPr>
          <w:lang w:val="ro-RO" w:eastAsia="ro-RO"/>
        </w:rPr>
        <w:t xml:space="preserve">To carry out the </w:t>
      </w:r>
      <w:r>
        <w:rPr>
          <w:lang w:val="ro-RO" w:eastAsia="ro-RO"/>
        </w:rPr>
        <w:t>academic</w:t>
      </w:r>
      <w:r w:rsidRPr="00F83D08">
        <w:rPr>
          <w:lang w:val="ro-RO" w:eastAsia="ro-RO"/>
        </w:rPr>
        <w:t xml:space="preserve"> process exclusively online as follows:</w:t>
      </w:r>
    </w:p>
    <w:p w14:paraId="27337DA2" w14:textId="77777777" w:rsidR="00F83D08" w:rsidRPr="00F83D08" w:rsidRDefault="00F83D08" w:rsidP="00F83D08">
      <w:pPr>
        <w:spacing w:before="120"/>
        <w:rPr>
          <w:lang w:val="ro-RO" w:eastAsia="ro-RO"/>
        </w:rPr>
      </w:pPr>
    </w:p>
    <w:p w14:paraId="5317142B" w14:textId="2F7B683C" w:rsidR="00E20527" w:rsidRPr="00F83D08" w:rsidRDefault="007D4AA0" w:rsidP="00F83D08">
      <w:pPr>
        <w:rPr>
          <w:lang w:val="ro-RO" w:eastAsia="ro-RO"/>
        </w:rPr>
      </w:pPr>
      <w:r>
        <w:rPr>
          <w:lang w:val="ro-RO" w:eastAsia="ro-RO"/>
        </w:rPr>
        <w:t>4</w:t>
      </w:r>
      <w:r w:rsidR="00F83D08">
        <w:rPr>
          <w:lang w:val="ro-RO" w:eastAsia="ro-RO"/>
        </w:rPr>
        <w:t>.1. i</w:t>
      </w:r>
      <w:r w:rsidR="00F83D08" w:rsidRPr="00F83D08">
        <w:rPr>
          <w:lang w:val="ro-RO" w:eastAsia="ro-RO"/>
        </w:rPr>
        <w:t xml:space="preserve">ntegrated higher education programs </w:t>
      </w:r>
      <w:r w:rsidR="00F83D08">
        <w:rPr>
          <w:lang w:val="ro-RO" w:eastAsia="ro-RO"/>
        </w:rPr>
        <w:t xml:space="preserve">in </w:t>
      </w:r>
      <w:r w:rsidR="00F83D08" w:rsidRPr="00F83D08">
        <w:rPr>
          <w:lang w:val="ro-RO" w:eastAsia="ro-RO"/>
        </w:rPr>
        <w:t>Medicine and Pharmacy - for students of II and III</w:t>
      </w:r>
      <w:r w:rsidR="00F83D08" w:rsidRPr="000D053B">
        <w:rPr>
          <w:lang w:val="en-US"/>
        </w:rPr>
        <w:t xml:space="preserve"> </w:t>
      </w:r>
      <w:r w:rsidR="00F83D08" w:rsidRPr="00F83D08">
        <w:rPr>
          <w:lang w:val="ro-RO" w:eastAsia="ro-RO"/>
        </w:rPr>
        <w:t>years</w:t>
      </w:r>
      <w:r w:rsidR="00E20527" w:rsidRPr="00F83D08">
        <w:rPr>
          <w:lang w:val="ro-RO" w:eastAsia="ro-RO"/>
        </w:rPr>
        <w:t>;</w:t>
      </w:r>
    </w:p>
    <w:p w14:paraId="3018C9F7" w14:textId="2AA85907" w:rsidR="00E20527" w:rsidRPr="000D053B" w:rsidRDefault="007D4AA0" w:rsidP="000D053B">
      <w:pPr>
        <w:rPr>
          <w:spacing w:val="-4"/>
          <w:lang w:val="ro-RO" w:eastAsia="ro-RO"/>
        </w:rPr>
      </w:pPr>
      <w:r>
        <w:rPr>
          <w:spacing w:val="-4"/>
          <w:lang w:val="ro-RO" w:eastAsia="ro-RO"/>
        </w:rPr>
        <w:t>4</w:t>
      </w:r>
      <w:r w:rsidR="000D053B">
        <w:rPr>
          <w:spacing w:val="-4"/>
          <w:lang w:val="ro-RO" w:eastAsia="ro-RO"/>
        </w:rPr>
        <w:t xml:space="preserve">.2. </w:t>
      </w:r>
      <w:r w:rsidR="000D053B" w:rsidRPr="000D053B">
        <w:rPr>
          <w:spacing w:val="-4"/>
          <w:lang w:val="ro-RO" w:eastAsia="ro-RO"/>
        </w:rPr>
        <w:t>inte</w:t>
      </w:r>
      <w:r w:rsidR="000D053B">
        <w:rPr>
          <w:spacing w:val="-4"/>
          <w:lang w:val="ro-RO" w:eastAsia="ro-RO"/>
        </w:rPr>
        <w:t xml:space="preserve">grated higher education program in </w:t>
      </w:r>
      <w:r w:rsidR="000D053B" w:rsidRPr="000D053B">
        <w:rPr>
          <w:spacing w:val="-4"/>
          <w:lang w:val="ro-RO" w:eastAsia="ro-RO"/>
        </w:rPr>
        <w:t xml:space="preserve">Dentistry - for students of </w:t>
      </w:r>
      <w:r w:rsidR="000D053B">
        <w:rPr>
          <w:spacing w:val="-4"/>
          <w:lang w:val="ro-RO" w:eastAsia="ro-RO"/>
        </w:rPr>
        <w:t>II, III and IV years</w:t>
      </w:r>
      <w:r w:rsidR="00E20527" w:rsidRPr="000D053B">
        <w:rPr>
          <w:spacing w:val="-4"/>
          <w:lang w:val="ro-RO" w:eastAsia="ro-RO"/>
        </w:rPr>
        <w:t>;</w:t>
      </w:r>
    </w:p>
    <w:p w14:paraId="7542644B" w14:textId="2E66FDC1" w:rsidR="00685000" w:rsidRPr="00136E00" w:rsidRDefault="007D4AA0" w:rsidP="00136E00">
      <w:pPr>
        <w:rPr>
          <w:lang w:val="ro-RO" w:eastAsia="ro-RO"/>
        </w:rPr>
      </w:pPr>
      <w:r>
        <w:rPr>
          <w:lang w:val="ro-RO" w:eastAsia="ro-RO"/>
        </w:rPr>
        <w:t>4</w:t>
      </w:r>
      <w:r w:rsidR="00136E00">
        <w:rPr>
          <w:lang w:val="ro-RO" w:eastAsia="ro-RO"/>
        </w:rPr>
        <w:t>.3.</w:t>
      </w:r>
      <w:r w:rsidR="00E52A1D">
        <w:rPr>
          <w:lang w:val="ro-RO" w:eastAsia="ro-RO"/>
        </w:rPr>
        <w:t>l</w:t>
      </w:r>
      <w:r w:rsidR="00136E00">
        <w:rPr>
          <w:lang w:val="ro-RO" w:eastAsia="ro-RO"/>
        </w:rPr>
        <w:t>icense</w:t>
      </w:r>
      <w:r w:rsidR="00136E00" w:rsidRPr="00136E00">
        <w:rPr>
          <w:lang w:val="ro-RO" w:eastAsia="ro-RO"/>
        </w:rPr>
        <w:t xml:space="preserve"> programs in Optometry and General Medical Care - for </w:t>
      </w:r>
      <w:r w:rsidR="00136E00">
        <w:rPr>
          <w:lang w:val="ro-RO" w:eastAsia="ro-RO"/>
        </w:rPr>
        <w:t>II</w:t>
      </w:r>
      <w:r w:rsidR="00136E00" w:rsidRPr="00136E00">
        <w:rPr>
          <w:lang w:val="ro-RO" w:eastAsia="ro-RO"/>
        </w:rPr>
        <w:t xml:space="preserve"> year students</w:t>
      </w:r>
      <w:r w:rsidR="00E20527" w:rsidRPr="00136E00">
        <w:rPr>
          <w:lang w:val="ro-RO" w:eastAsia="ro-RO"/>
        </w:rPr>
        <w:t>.</w:t>
      </w:r>
    </w:p>
    <w:p w14:paraId="0498096C" w14:textId="54194C49" w:rsidR="00685000" w:rsidRPr="0080674C" w:rsidRDefault="0080674C" w:rsidP="0080674C">
      <w:pPr>
        <w:spacing w:before="120"/>
        <w:rPr>
          <w:lang w:val="ro-RO" w:eastAsia="ro-RO"/>
        </w:rPr>
      </w:pPr>
      <w:r w:rsidRPr="00C76CDB">
        <w:rPr>
          <w:b/>
          <w:lang w:val="ro-RO" w:eastAsia="ro-RO"/>
        </w:rPr>
        <w:t>5.</w:t>
      </w:r>
      <w:r>
        <w:rPr>
          <w:lang w:val="ro-RO" w:eastAsia="ro-RO"/>
        </w:rPr>
        <w:t xml:space="preserve"> </w:t>
      </w:r>
      <w:r w:rsidRPr="0080674C">
        <w:rPr>
          <w:lang w:val="ro-RO" w:eastAsia="ro-RO"/>
        </w:rPr>
        <w:t xml:space="preserve">To organize the teaching activities during 02.11-28.01.2021 </w:t>
      </w:r>
      <w:r>
        <w:rPr>
          <w:lang w:val="ro-RO" w:eastAsia="ro-RO"/>
        </w:rPr>
        <w:t>f</w:t>
      </w:r>
      <w:r w:rsidRPr="0080674C">
        <w:rPr>
          <w:lang w:val="ro-RO" w:eastAsia="ro-RO"/>
        </w:rPr>
        <w:t>or the students of IV-VI years at the integrated higher education program</w:t>
      </w:r>
      <w:r>
        <w:rPr>
          <w:lang w:val="ro-RO" w:eastAsia="ro-RO"/>
        </w:rPr>
        <w:t xml:space="preserve"> in</w:t>
      </w:r>
      <w:r w:rsidRPr="0080674C">
        <w:rPr>
          <w:lang w:val="ro-RO" w:eastAsia="ro-RO"/>
        </w:rPr>
        <w:t xml:space="preserve"> Medicine</w:t>
      </w:r>
      <w:r>
        <w:rPr>
          <w:lang w:val="ro-RO" w:eastAsia="ro-RO"/>
        </w:rPr>
        <w:t>,</w:t>
      </w:r>
      <w:r w:rsidRPr="0080674C">
        <w:rPr>
          <w:lang w:val="ro-RO" w:eastAsia="ro-RO"/>
        </w:rPr>
        <w:t xml:space="preserve"> according to the Annex</w:t>
      </w:r>
      <w:r w:rsidR="00E20527" w:rsidRPr="0080674C">
        <w:rPr>
          <w:lang w:val="ro-RO" w:eastAsia="ro-RO"/>
        </w:rPr>
        <w:t>.</w:t>
      </w:r>
    </w:p>
    <w:p w14:paraId="294C95E4" w14:textId="14613E26" w:rsidR="00E20527" w:rsidRPr="000C7D23" w:rsidRDefault="000C7D23" w:rsidP="000C7D23">
      <w:pPr>
        <w:spacing w:before="120"/>
        <w:rPr>
          <w:lang w:val="ro-RO" w:eastAsia="ro-RO"/>
        </w:rPr>
      </w:pPr>
      <w:r w:rsidRPr="00C76CDB">
        <w:rPr>
          <w:b/>
          <w:lang w:val="ro-RO" w:eastAsia="ro-RO"/>
        </w:rPr>
        <w:t>6.</w:t>
      </w:r>
      <w:r w:rsidRPr="000C7D23">
        <w:rPr>
          <w:lang w:val="ro-RO" w:eastAsia="ro-RO"/>
        </w:rPr>
        <w:t xml:space="preserve">To carry out the </w:t>
      </w:r>
      <w:r w:rsidR="00D140DD">
        <w:rPr>
          <w:lang w:val="ro-RO" w:eastAsia="ro-RO"/>
        </w:rPr>
        <w:t>academic</w:t>
      </w:r>
      <w:r w:rsidRPr="000C7D23">
        <w:rPr>
          <w:lang w:val="ro-RO" w:eastAsia="ro-RO"/>
        </w:rPr>
        <w:t xml:space="preserve"> activities in mixed format starting with 02.11.2020, according to the approved schedule as follows</w:t>
      </w:r>
      <w:r w:rsidR="00E20527" w:rsidRPr="000C7D23">
        <w:rPr>
          <w:lang w:val="ro-RO" w:eastAsia="ro-RO"/>
        </w:rPr>
        <w:t>:</w:t>
      </w:r>
    </w:p>
    <w:p w14:paraId="4D8666CB" w14:textId="76622827" w:rsidR="00E20527" w:rsidRPr="0066056D" w:rsidRDefault="007D4AA0" w:rsidP="0066056D">
      <w:pPr>
        <w:rPr>
          <w:lang w:val="ro-RO" w:eastAsia="ro-RO"/>
        </w:rPr>
      </w:pPr>
      <w:r>
        <w:rPr>
          <w:lang w:val="ro-RO" w:eastAsia="ro-RO"/>
        </w:rPr>
        <w:t>6</w:t>
      </w:r>
      <w:r w:rsidR="0066056D">
        <w:rPr>
          <w:lang w:val="ro-RO" w:eastAsia="ro-RO"/>
        </w:rPr>
        <w:t>.1.</w:t>
      </w:r>
      <w:r w:rsidR="0066056D" w:rsidRPr="0066056D">
        <w:rPr>
          <w:lang w:val="ro-RO" w:eastAsia="ro-RO"/>
        </w:rPr>
        <w:t xml:space="preserve">integrated higher education program </w:t>
      </w:r>
      <w:r w:rsidR="0066056D">
        <w:rPr>
          <w:lang w:val="ro-RO" w:eastAsia="ro-RO"/>
        </w:rPr>
        <w:t xml:space="preserve">in </w:t>
      </w:r>
      <w:r w:rsidR="0066056D" w:rsidRPr="0066056D">
        <w:rPr>
          <w:lang w:val="ro-RO" w:eastAsia="ro-RO"/>
        </w:rPr>
        <w:t>Dentistry - for V year students</w:t>
      </w:r>
      <w:r w:rsidR="00685000" w:rsidRPr="0066056D">
        <w:rPr>
          <w:lang w:val="ro-RO" w:eastAsia="ro-RO"/>
        </w:rPr>
        <w:t xml:space="preserve">; </w:t>
      </w:r>
    </w:p>
    <w:p w14:paraId="5BE46286" w14:textId="0054E5FC" w:rsidR="00E20527" w:rsidRPr="002C6350" w:rsidRDefault="007D4AA0" w:rsidP="002C6350">
      <w:pPr>
        <w:rPr>
          <w:lang w:val="ro-RO" w:eastAsia="ro-RO"/>
        </w:rPr>
      </w:pPr>
      <w:r>
        <w:rPr>
          <w:lang w:val="ro-RO" w:eastAsia="ro-RO"/>
        </w:rPr>
        <w:t>6</w:t>
      </w:r>
      <w:r w:rsidR="002C6350">
        <w:rPr>
          <w:lang w:val="ro-RO" w:eastAsia="ro-RO"/>
        </w:rPr>
        <w:t>.2.</w:t>
      </w:r>
      <w:r w:rsidR="002C6350" w:rsidRPr="002C6350">
        <w:rPr>
          <w:lang w:val="ro-RO" w:eastAsia="ro-RO"/>
        </w:rPr>
        <w:t xml:space="preserve">integrated higher education program </w:t>
      </w:r>
      <w:r w:rsidR="002C6350">
        <w:rPr>
          <w:lang w:val="ro-RO" w:eastAsia="ro-RO"/>
        </w:rPr>
        <w:t xml:space="preserve">in </w:t>
      </w:r>
      <w:r w:rsidR="002C6350" w:rsidRPr="002C6350">
        <w:rPr>
          <w:lang w:val="ro-RO" w:eastAsia="ro-RO"/>
        </w:rPr>
        <w:t xml:space="preserve">Pharmacy - for students of </w:t>
      </w:r>
      <w:r w:rsidR="002C6350">
        <w:rPr>
          <w:lang w:val="ro-RO" w:eastAsia="ro-RO"/>
        </w:rPr>
        <w:t>IV-V years</w:t>
      </w:r>
      <w:r w:rsidR="00E20527" w:rsidRPr="002C6350">
        <w:rPr>
          <w:lang w:val="ro-RO" w:eastAsia="ro-RO"/>
        </w:rPr>
        <w:t>;</w:t>
      </w:r>
      <w:r w:rsidR="00685000" w:rsidRPr="002C6350">
        <w:rPr>
          <w:lang w:val="ro-RO" w:eastAsia="ro-RO"/>
        </w:rPr>
        <w:t xml:space="preserve"> </w:t>
      </w:r>
    </w:p>
    <w:p w14:paraId="0FDDED0C" w14:textId="4677CC53" w:rsidR="006B2664" w:rsidRPr="00020C49" w:rsidRDefault="007D4AA0" w:rsidP="00020C49">
      <w:pPr>
        <w:rPr>
          <w:lang w:val="ro-RO" w:eastAsia="ro-RO"/>
        </w:rPr>
      </w:pPr>
      <w:r>
        <w:rPr>
          <w:lang w:val="ro-RO" w:eastAsia="ro-RO"/>
        </w:rPr>
        <w:lastRenderedPageBreak/>
        <w:t>6</w:t>
      </w:r>
      <w:r w:rsidR="00020C49">
        <w:rPr>
          <w:lang w:val="ro-RO" w:eastAsia="ro-RO"/>
        </w:rPr>
        <w:t>.3.</w:t>
      </w:r>
      <w:r w:rsidR="00020C49" w:rsidRPr="00020C49">
        <w:rPr>
          <w:lang w:val="ro-RO" w:eastAsia="ro-RO"/>
        </w:rPr>
        <w:t xml:space="preserve">license programs in Optometry </w:t>
      </w:r>
      <w:r w:rsidR="00672F22">
        <w:rPr>
          <w:lang w:val="ro-RO" w:eastAsia="ro-RO"/>
        </w:rPr>
        <w:t xml:space="preserve">- </w:t>
      </w:r>
      <w:r w:rsidR="00020C49" w:rsidRPr="00020C49">
        <w:rPr>
          <w:lang w:val="ro-RO" w:eastAsia="ro-RO"/>
        </w:rPr>
        <w:t xml:space="preserve">for students of </w:t>
      </w:r>
      <w:r w:rsidR="00685000" w:rsidRPr="00020C49">
        <w:rPr>
          <w:lang w:val="ro-RO" w:eastAsia="ro-RO"/>
        </w:rPr>
        <w:t>III-IV</w:t>
      </w:r>
      <w:r w:rsidR="00020C49" w:rsidRPr="00020C49">
        <w:rPr>
          <w:lang w:val="ro-RO" w:eastAsia="ro-RO"/>
        </w:rPr>
        <w:t xml:space="preserve"> years</w:t>
      </w:r>
      <w:r w:rsidR="006B2664" w:rsidRPr="00020C49">
        <w:rPr>
          <w:lang w:val="ro-RO" w:eastAsia="ro-RO"/>
        </w:rPr>
        <w:t>;</w:t>
      </w:r>
    </w:p>
    <w:p w14:paraId="0A2DD923" w14:textId="2EB56982" w:rsidR="00685000" w:rsidRPr="00672F22" w:rsidRDefault="007D4AA0" w:rsidP="00672F22">
      <w:pPr>
        <w:rPr>
          <w:lang w:val="ro-RO" w:eastAsia="ro-RO"/>
        </w:rPr>
      </w:pPr>
      <w:r>
        <w:rPr>
          <w:lang w:val="ro-RO" w:eastAsia="ro-RO"/>
        </w:rPr>
        <w:t>6</w:t>
      </w:r>
      <w:r w:rsidR="00672F22">
        <w:rPr>
          <w:lang w:val="ro-RO" w:eastAsia="ro-RO"/>
        </w:rPr>
        <w:t>.4.</w:t>
      </w:r>
      <w:r w:rsidR="00672F22" w:rsidRPr="00672F22">
        <w:rPr>
          <w:lang w:val="ro-RO" w:eastAsia="ro-RO"/>
        </w:rPr>
        <w:t xml:space="preserve">license programs in General Medical Care </w:t>
      </w:r>
      <w:r w:rsidR="00672F22">
        <w:rPr>
          <w:lang w:val="ro-RO" w:eastAsia="ro-RO"/>
        </w:rPr>
        <w:t>-</w:t>
      </w:r>
      <w:r w:rsidR="006B2664" w:rsidRPr="00672F22">
        <w:rPr>
          <w:lang w:val="ro-RO" w:eastAsia="ro-RO"/>
        </w:rPr>
        <w:t xml:space="preserve"> </w:t>
      </w:r>
      <w:r w:rsidR="00672F22" w:rsidRPr="00672F22">
        <w:rPr>
          <w:lang w:val="ro-RO" w:eastAsia="ro-RO"/>
        </w:rPr>
        <w:t>for students of III</w:t>
      </w:r>
      <w:r w:rsidR="00672F22">
        <w:rPr>
          <w:lang w:val="ro-RO" w:eastAsia="ro-RO"/>
        </w:rPr>
        <w:t xml:space="preserve"> year</w:t>
      </w:r>
      <w:r w:rsidR="006B2664" w:rsidRPr="00672F22">
        <w:rPr>
          <w:lang w:val="ro-RO" w:eastAsia="ro-RO"/>
        </w:rPr>
        <w:t>.</w:t>
      </w:r>
    </w:p>
    <w:p w14:paraId="145C3A55" w14:textId="79FBC645" w:rsidR="002F7A6B" w:rsidRPr="00650C7A" w:rsidRDefault="00650C7A" w:rsidP="00650C7A">
      <w:pPr>
        <w:spacing w:before="120"/>
        <w:rPr>
          <w:lang w:val="ro-RO" w:eastAsia="ro-RO"/>
        </w:rPr>
      </w:pPr>
      <w:r w:rsidRPr="00C76CDB">
        <w:rPr>
          <w:b/>
          <w:lang w:val="ro-RO" w:eastAsia="ro-RO"/>
        </w:rPr>
        <w:t>7.</w:t>
      </w:r>
      <w:r w:rsidRPr="00650C7A">
        <w:rPr>
          <w:lang w:val="ro-RO" w:eastAsia="ro-RO"/>
        </w:rPr>
        <w:t>In accordance with the Discipline Curriculum, the final assessment of knowledge will include the computer-assisted testing and will be conducted at the Academic Assessment Center</w:t>
      </w:r>
      <w:r w:rsidR="006B2664" w:rsidRPr="00650C7A">
        <w:rPr>
          <w:lang w:val="ro-RO" w:eastAsia="ro-RO"/>
        </w:rPr>
        <w:t>.</w:t>
      </w:r>
    </w:p>
    <w:p w14:paraId="43A09C65" w14:textId="08C29DD2" w:rsidR="0019187C" w:rsidRDefault="00C76CDB" w:rsidP="00C76CDB">
      <w:pPr>
        <w:spacing w:before="120"/>
        <w:rPr>
          <w:szCs w:val="26"/>
          <w:lang w:val="ro-RO" w:eastAsia="ro-RO"/>
        </w:rPr>
      </w:pPr>
      <w:r w:rsidRPr="00C76CDB">
        <w:rPr>
          <w:b/>
          <w:szCs w:val="26"/>
          <w:lang w:val="ro-RO" w:eastAsia="ro-RO"/>
        </w:rPr>
        <w:t>8.</w:t>
      </w:r>
      <w:r w:rsidRPr="00C76CDB">
        <w:rPr>
          <w:szCs w:val="26"/>
          <w:lang w:val="ro-RO" w:eastAsia="ro-RO"/>
        </w:rPr>
        <w:t>Heads of teaching subdivisions</w:t>
      </w:r>
      <w:r w:rsidR="0019187C" w:rsidRPr="00C76CDB">
        <w:rPr>
          <w:szCs w:val="26"/>
          <w:lang w:val="ro-RO" w:eastAsia="ro-RO"/>
        </w:rPr>
        <w:t>:</w:t>
      </w:r>
    </w:p>
    <w:p w14:paraId="26F938E1" w14:textId="77777777" w:rsidR="00C16D8C" w:rsidRPr="00C76CDB" w:rsidRDefault="00C16D8C" w:rsidP="00C76CDB">
      <w:pPr>
        <w:spacing w:before="120"/>
        <w:rPr>
          <w:szCs w:val="26"/>
          <w:lang w:val="ro-RO" w:eastAsia="ro-RO"/>
        </w:rPr>
      </w:pPr>
    </w:p>
    <w:p w14:paraId="6878AA67" w14:textId="0AFA784F" w:rsidR="00C16D8C" w:rsidRPr="00C16D8C" w:rsidRDefault="007D4AA0" w:rsidP="00C16D8C">
      <w:pPr>
        <w:rPr>
          <w:szCs w:val="26"/>
          <w:lang w:val="ro-RO" w:eastAsia="ro-RO"/>
        </w:rPr>
      </w:pPr>
      <w:r>
        <w:rPr>
          <w:szCs w:val="26"/>
          <w:lang w:val="ro-RO" w:eastAsia="ro-RO"/>
        </w:rPr>
        <w:t>8.</w:t>
      </w:r>
      <w:r w:rsidR="00C16D8C" w:rsidRPr="00C16D8C">
        <w:rPr>
          <w:szCs w:val="26"/>
          <w:lang w:val="ro-RO" w:eastAsia="ro-RO"/>
        </w:rPr>
        <w:t>1. to organize and conduct meetings</w:t>
      </w:r>
      <w:r w:rsidR="00765638">
        <w:rPr>
          <w:szCs w:val="26"/>
          <w:lang w:val="ro-RO" w:eastAsia="ro-RO"/>
        </w:rPr>
        <w:t xml:space="preserve">, during which they will explain </w:t>
      </w:r>
      <w:r w:rsidR="00C16D8C" w:rsidRPr="00C16D8C">
        <w:rPr>
          <w:szCs w:val="26"/>
          <w:lang w:val="ro-RO" w:eastAsia="ro-RO"/>
        </w:rPr>
        <w:t xml:space="preserve">the </w:t>
      </w:r>
      <w:r w:rsidR="00765638">
        <w:rPr>
          <w:szCs w:val="26"/>
          <w:lang w:val="ro-RO" w:eastAsia="ro-RO"/>
        </w:rPr>
        <w:t>manner</w:t>
      </w:r>
      <w:r w:rsidR="00C16D8C" w:rsidRPr="00C16D8C">
        <w:rPr>
          <w:szCs w:val="26"/>
          <w:lang w:val="ro-RO" w:eastAsia="ro-RO"/>
        </w:rPr>
        <w:t xml:space="preserve"> of carrying out the </w:t>
      </w:r>
      <w:r w:rsidR="00765638">
        <w:rPr>
          <w:szCs w:val="26"/>
          <w:lang w:val="ro-RO" w:eastAsia="ro-RO"/>
        </w:rPr>
        <w:t>academic</w:t>
      </w:r>
      <w:r w:rsidR="00C16D8C" w:rsidRPr="00C16D8C">
        <w:rPr>
          <w:szCs w:val="26"/>
          <w:lang w:val="ro-RO" w:eastAsia="ro-RO"/>
        </w:rPr>
        <w:t xml:space="preserve"> process, </w:t>
      </w:r>
      <w:r w:rsidR="00263F50">
        <w:rPr>
          <w:szCs w:val="26"/>
          <w:lang w:val="ro-RO" w:eastAsia="ro-RO"/>
        </w:rPr>
        <w:t xml:space="preserve">set up </w:t>
      </w:r>
      <w:r w:rsidR="00C16D8C" w:rsidRPr="00C16D8C">
        <w:rPr>
          <w:szCs w:val="26"/>
          <w:lang w:val="ro-RO" w:eastAsia="ro-RO"/>
        </w:rPr>
        <w:t>by this order;</w:t>
      </w:r>
    </w:p>
    <w:p w14:paraId="782E2721" w14:textId="2A5217A8" w:rsidR="00C16D8C" w:rsidRPr="00C16D8C" w:rsidRDefault="007D4AA0" w:rsidP="00C16D8C">
      <w:pPr>
        <w:rPr>
          <w:szCs w:val="26"/>
          <w:lang w:val="ro-RO" w:eastAsia="ro-RO"/>
        </w:rPr>
      </w:pPr>
      <w:r>
        <w:rPr>
          <w:szCs w:val="26"/>
          <w:lang w:val="ro-RO" w:eastAsia="ro-RO"/>
        </w:rPr>
        <w:t>8</w:t>
      </w:r>
      <w:r w:rsidR="00C16D8C" w:rsidRPr="00C16D8C">
        <w:rPr>
          <w:szCs w:val="26"/>
          <w:lang w:val="ro-RO" w:eastAsia="ro-RO"/>
        </w:rPr>
        <w:t xml:space="preserve">.2. to ensure </w:t>
      </w:r>
      <w:r w:rsidR="00C51404">
        <w:rPr>
          <w:szCs w:val="26"/>
          <w:lang w:val="ro-RO" w:eastAsia="ro-RO"/>
        </w:rPr>
        <w:t xml:space="preserve">the </w:t>
      </w:r>
      <w:r w:rsidR="00C16D8C" w:rsidRPr="00C16D8C">
        <w:rPr>
          <w:szCs w:val="26"/>
          <w:lang w:val="ro-RO" w:eastAsia="ro-RO"/>
        </w:rPr>
        <w:t>access to clinical bases for carrying out the educational process;</w:t>
      </w:r>
    </w:p>
    <w:p w14:paraId="1DA0048B" w14:textId="19CA8B46" w:rsidR="00C16D8C" w:rsidRPr="00C16D8C" w:rsidRDefault="007D4AA0" w:rsidP="00C16D8C">
      <w:pPr>
        <w:rPr>
          <w:szCs w:val="26"/>
          <w:lang w:val="ro-RO" w:eastAsia="ro-RO"/>
        </w:rPr>
      </w:pPr>
      <w:r>
        <w:rPr>
          <w:szCs w:val="26"/>
          <w:lang w:val="ro-RO" w:eastAsia="ro-RO"/>
        </w:rPr>
        <w:t>8</w:t>
      </w:r>
      <w:r w:rsidR="00C16D8C" w:rsidRPr="00C16D8C">
        <w:rPr>
          <w:szCs w:val="26"/>
          <w:lang w:val="ro-RO" w:eastAsia="ro-RO"/>
        </w:rPr>
        <w:t xml:space="preserve">.3. to ensure the safety conditions of students and teachers involved in the </w:t>
      </w:r>
      <w:r w:rsidR="00C51404">
        <w:rPr>
          <w:szCs w:val="26"/>
          <w:lang w:val="ro-RO" w:eastAsia="ro-RO"/>
        </w:rPr>
        <w:t xml:space="preserve">academic </w:t>
      </w:r>
      <w:r w:rsidR="00C16D8C" w:rsidRPr="00C16D8C">
        <w:rPr>
          <w:szCs w:val="26"/>
          <w:lang w:val="ro-RO" w:eastAsia="ro-RO"/>
        </w:rPr>
        <w:t>process;</w:t>
      </w:r>
    </w:p>
    <w:p w14:paraId="1EDAFD2C" w14:textId="64D1C161" w:rsidR="00C16D8C" w:rsidRPr="00C16D8C" w:rsidRDefault="007D4AA0" w:rsidP="00C16D8C">
      <w:pPr>
        <w:rPr>
          <w:szCs w:val="26"/>
          <w:lang w:val="ro-RO" w:eastAsia="ro-RO"/>
        </w:rPr>
      </w:pPr>
      <w:r>
        <w:rPr>
          <w:szCs w:val="26"/>
          <w:lang w:val="ro-RO" w:eastAsia="ro-RO"/>
        </w:rPr>
        <w:t>8</w:t>
      </w:r>
      <w:r w:rsidR="00C16D8C" w:rsidRPr="00C16D8C">
        <w:rPr>
          <w:szCs w:val="26"/>
          <w:lang w:val="ro-RO" w:eastAsia="ro-RO"/>
        </w:rPr>
        <w:t>.4. to continuously assess the risks of carrying out practical and laboratory work depending on the location of the department and the epidemiological status of the medical institution and to inform the dean's office and the DD</w:t>
      </w:r>
      <w:r w:rsidR="00C51404">
        <w:rPr>
          <w:szCs w:val="26"/>
          <w:lang w:val="ro-RO" w:eastAsia="ro-RO"/>
        </w:rPr>
        <w:t>AM</w:t>
      </w:r>
      <w:r w:rsidR="00C16D8C" w:rsidRPr="00C16D8C">
        <w:rPr>
          <w:szCs w:val="26"/>
          <w:lang w:val="ro-RO" w:eastAsia="ro-RO"/>
        </w:rPr>
        <w:t xml:space="preserve"> as a matter of urgency in the event of their modification;</w:t>
      </w:r>
    </w:p>
    <w:p w14:paraId="7D53021A" w14:textId="088EC92E" w:rsidR="002E4027" w:rsidRPr="00C16D8C" w:rsidRDefault="007D4AA0" w:rsidP="00C16D8C">
      <w:pPr>
        <w:rPr>
          <w:szCs w:val="26"/>
          <w:lang w:val="ro-RO" w:eastAsia="ro-RO"/>
        </w:rPr>
      </w:pPr>
      <w:r>
        <w:rPr>
          <w:szCs w:val="26"/>
          <w:lang w:val="ro-RO" w:eastAsia="ro-RO"/>
        </w:rPr>
        <w:t>8</w:t>
      </w:r>
      <w:r w:rsidR="00C16D8C" w:rsidRPr="00C16D8C">
        <w:rPr>
          <w:szCs w:val="26"/>
          <w:lang w:val="ro-RO" w:eastAsia="ro-RO"/>
        </w:rPr>
        <w:t>.5. to inform about the cases of COVID-19 infection</w:t>
      </w:r>
      <w:r w:rsidR="00034354">
        <w:rPr>
          <w:szCs w:val="26"/>
          <w:lang w:val="ro-RO" w:eastAsia="ro-RO"/>
        </w:rPr>
        <w:t xml:space="preserve"> of the teaching and scientific and </w:t>
      </w:r>
      <w:r w:rsidR="00C16D8C" w:rsidRPr="00C16D8C">
        <w:rPr>
          <w:szCs w:val="26"/>
          <w:lang w:val="ro-RO" w:eastAsia="ro-RO"/>
        </w:rPr>
        <w:t>teaching staff within the teaching subdivision</w:t>
      </w:r>
      <w:r w:rsidR="002E4027" w:rsidRPr="00C16D8C">
        <w:rPr>
          <w:szCs w:val="26"/>
          <w:lang w:val="ro-RO" w:eastAsia="ro-RO"/>
        </w:rPr>
        <w:t>.</w:t>
      </w:r>
    </w:p>
    <w:p w14:paraId="11795A37" w14:textId="579FB294" w:rsidR="006B2664" w:rsidRPr="00297DB0" w:rsidRDefault="00297DB0" w:rsidP="00297DB0">
      <w:pPr>
        <w:spacing w:before="120"/>
        <w:rPr>
          <w:szCs w:val="26"/>
          <w:lang w:val="ro-RO" w:eastAsia="ro-RO"/>
        </w:rPr>
      </w:pPr>
      <w:r w:rsidRPr="00297DB0">
        <w:rPr>
          <w:b/>
          <w:szCs w:val="26"/>
          <w:lang w:val="ro-RO" w:eastAsia="ro-RO"/>
        </w:rPr>
        <w:t>9.</w:t>
      </w:r>
      <w:r>
        <w:rPr>
          <w:szCs w:val="26"/>
          <w:lang w:val="ro-RO" w:eastAsia="ro-RO"/>
        </w:rPr>
        <w:t xml:space="preserve"> </w:t>
      </w:r>
      <w:r w:rsidR="006B2664" w:rsidRPr="00297DB0">
        <w:rPr>
          <w:szCs w:val="26"/>
          <w:lang w:val="ro-RO" w:eastAsia="ro-RO"/>
        </w:rPr>
        <w:t>De</w:t>
      </w:r>
      <w:r w:rsidR="00D279CB" w:rsidRPr="00297DB0">
        <w:rPr>
          <w:szCs w:val="26"/>
          <w:lang w:val="ro-RO" w:eastAsia="ro-RO"/>
        </w:rPr>
        <w:t>ans of</w:t>
      </w:r>
      <w:r w:rsidR="006B2664" w:rsidRPr="00297DB0">
        <w:rPr>
          <w:szCs w:val="26"/>
          <w:lang w:val="ro-RO" w:eastAsia="ro-RO"/>
        </w:rPr>
        <w:t xml:space="preserve"> facult</w:t>
      </w:r>
      <w:r w:rsidR="00D279CB" w:rsidRPr="00297DB0">
        <w:rPr>
          <w:szCs w:val="26"/>
          <w:lang w:val="ro-RO" w:eastAsia="ro-RO"/>
        </w:rPr>
        <w:t>ies</w:t>
      </w:r>
      <w:r w:rsidR="006B2664" w:rsidRPr="00297DB0">
        <w:rPr>
          <w:szCs w:val="26"/>
          <w:lang w:val="ro-RO" w:eastAsia="ro-RO"/>
        </w:rPr>
        <w:t>:</w:t>
      </w:r>
    </w:p>
    <w:p w14:paraId="5888A0FD" w14:textId="5E56A85A" w:rsidR="00827095" w:rsidRPr="00827095" w:rsidRDefault="003D391D" w:rsidP="00827095">
      <w:pPr>
        <w:rPr>
          <w:szCs w:val="26"/>
          <w:lang w:val="ro-RO" w:eastAsia="ro-RO"/>
        </w:rPr>
      </w:pPr>
      <w:r>
        <w:rPr>
          <w:szCs w:val="26"/>
          <w:lang w:val="ro-RO" w:eastAsia="ro-RO"/>
        </w:rPr>
        <w:t>9</w:t>
      </w:r>
      <w:r w:rsidR="00827095" w:rsidRPr="00827095">
        <w:rPr>
          <w:szCs w:val="26"/>
          <w:lang w:val="ro-RO" w:eastAsia="ro-RO"/>
        </w:rPr>
        <w:t xml:space="preserve">.1. to monitor the </w:t>
      </w:r>
      <w:r w:rsidR="001930BE">
        <w:rPr>
          <w:szCs w:val="26"/>
          <w:lang w:val="ro-RO" w:eastAsia="ro-RO"/>
        </w:rPr>
        <w:t>development</w:t>
      </w:r>
      <w:r w:rsidR="00827095" w:rsidRPr="00827095">
        <w:rPr>
          <w:szCs w:val="26"/>
          <w:lang w:val="ro-RO" w:eastAsia="ro-RO"/>
        </w:rPr>
        <w:t xml:space="preserve"> of the </w:t>
      </w:r>
      <w:r w:rsidR="001930BE">
        <w:rPr>
          <w:szCs w:val="26"/>
          <w:lang w:val="ro-RO" w:eastAsia="ro-RO"/>
        </w:rPr>
        <w:t>academic</w:t>
      </w:r>
      <w:r w:rsidR="00827095" w:rsidRPr="00827095">
        <w:rPr>
          <w:szCs w:val="26"/>
          <w:lang w:val="ro-RO" w:eastAsia="ro-RO"/>
        </w:rPr>
        <w:t xml:space="preserve"> process within the </w:t>
      </w:r>
      <w:r w:rsidR="001930BE">
        <w:rPr>
          <w:szCs w:val="26"/>
          <w:lang w:val="ro-RO" w:eastAsia="ro-RO"/>
        </w:rPr>
        <w:t>chairs</w:t>
      </w:r>
      <w:r w:rsidR="00827095" w:rsidRPr="00827095">
        <w:rPr>
          <w:szCs w:val="26"/>
          <w:lang w:val="ro-RO" w:eastAsia="ro-RO"/>
        </w:rPr>
        <w:t xml:space="preserve"> / departments </w:t>
      </w:r>
      <w:r w:rsidR="001930BE">
        <w:rPr>
          <w:szCs w:val="26"/>
          <w:lang w:val="ro-RO" w:eastAsia="ro-RO"/>
        </w:rPr>
        <w:t>of</w:t>
      </w:r>
      <w:r w:rsidR="00827095" w:rsidRPr="00827095">
        <w:rPr>
          <w:szCs w:val="26"/>
          <w:lang w:val="ro-RO" w:eastAsia="ro-RO"/>
        </w:rPr>
        <w:t xml:space="preserve"> the faculty;</w:t>
      </w:r>
    </w:p>
    <w:p w14:paraId="0C94F1B0" w14:textId="76DDD3DD" w:rsidR="00827095" w:rsidRPr="00827095" w:rsidRDefault="003D391D" w:rsidP="00827095">
      <w:pPr>
        <w:rPr>
          <w:szCs w:val="26"/>
          <w:lang w:val="ro-RO" w:eastAsia="ro-RO"/>
        </w:rPr>
      </w:pPr>
      <w:r>
        <w:rPr>
          <w:szCs w:val="26"/>
          <w:lang w:val="ro-RO" w:eastAsia="ro-RO"/>
        </w:rPr>
        <w:t>9.</w:t>
      </w:r>
      <w:r w:rsidR="00827095" w:rsidRPr="00827095">
        <w:rPr>
          <w:szCs w:val="26"/>
          <w:lang w:val="ro-RO" w:eastAsia="ro-RO"/>
        </w:rPr>
        <w:t xml:space="preserve">2. </w:t>
      </w:r>
      <w:r w:rsidR="00C52604">
        <w:rPr>
          <w:szCs w:val="26"/>
          <w:lang w:val="ro-RO" w:eastAsia="ro-RO"/>
        </w:rPr>
        <w:t>to check the</w:t>
      </w:r>
      <w:r w:rsidR="00827095" w:rsidRPr="00827095">
        <w:rPr>
          <w:szCs w:val="26"/>
          <w:lang w:val="ro-RO" w:eastAsia="ro-RO"/>
        </w:rPr>
        <w:t xml:space="preserve"> compliance with the "</w:t>
      </w:r>
      <w:r w:rsidR="00C52604" w:rsidRPr="00C52604">
        <w:rPr>
          <w:lang w:val="en-US"/>
        </w:rPr>
        <w:t xml:space="preserve"> </w:t>
      </w:r>
      <w:r w:rsidR="00C52604" w:rsidRPr="00C52604">
        <w:rPr>
          <w:szCs w:val="26"/>
          <w:lang w:val="ro-RO" w:eastAsia="ro-RO"/>
        </w:rPr>
        <w:t>Instruction on protection measures, which must be applied for the organization of the activity of public and private educational institutions in the epidemiological context of COVID-19</w:t>
      </w:r>
      <w:r w:rsidR="00827095" w:rsidRPr="00827095">
        <w:rPr>
          <w:szCs w:val="26"/>
          <w:lang w:val="ro-RO" w:eastAsia="ro-RO"/>
        </w:rPr>
        <w:t>";</w:t>
      </w:r>
    </w:p>
    <w:p w14:paraId="12532BF6" w14:textId="1028C0EA" w:rsidR="002E4027" w:rsidRPr="00827095" w:rsidRDefault="003D391D" w:rsidP="00827095">
      <w:pPr>
        <w:rPr>
          <w:szCs w:val="26"/>
          <w:lang w:val="ro-RO" w:eastAsia="ro-RO"/>
        </w:rPr>
      </w:pPr>
      <w:r>
        <w:rPr>
          <w:szCs w:val="26"/>
          <w:lang w:val="ro-RO" w:eastAsia="ro-RO"/>
        </w:rPr>
        <w:t>9</w:t>
      </w:r>
      <w:r w:rsidR="00827095" w:rsidRPr="00827095">
        <w:rPr>
          <w:szCs w:val="26"/>
          <w:lang w:val="ro-RO" w:eastAsia="ro-RO"/>
        </w:rPr>
        <w:t xml:space="preserve">.3. </w:t>
      </w:r>
      <w:r w:rsidR="0051682D">
        <w:rPr>
          <w:szCs w:val="26"/>
          <w:lang w:val="ro-RO" w:eastAsia="ro-RO"/>
        </w:rPr>
        <w:t xml:space="preserve">to </w:t>
      </w:r>
      <w:r w:rsidR="00827095" w:rsidRPr="00827095">
        <w:rPr>
          <w:szCs w:val="26"/>
          <w:lang w:val="ro-RO" w:eastAsia="ro-RO"/>
        </w:rPr>
        <w:t xml:space="preserve">monitor and inform </w:t>
      </w:r>
      <w:r w:rsidR="0051682D">
        <w:rPr>
          <w:szCs w:val="26"/>
          <w:lang w:val="ro-RO" w:eastAsia="ro-RO"/>
        </w:rPr>
        <w:t xml:space="preserve">about the </w:t>
      </w:r>
      <w:r w:rsidR="00827095" w:rsidRPr="00827095">
        <w:rPr>
          <w:szCs w:val="26"/>
          <w:lang w:val="ro-RO" w:eastAsia="ro-RO"/>
        </w:rPr>
        <w:t>cases of COVID-19 infection of students in all study programs.</w:t>
      </w:r>
    </w:p>
    <w:p w14:paraId="0E3F27AE" w14:textId="1E72AD0A" w:rsidR="00895690" w:rsidRPr="00512644" w:rsidRDefault="00512644" w:rsidP="00512644">
      <w:pPr>
        <w:spacing w:before="120"/>
        <w:rPr>
          <w:lang w:val="ro-RO" w:eastAsia="ro-RO"/>
        </w:rPr>
      </w:pPr>
      <w:r w:rsidRPr="00512644">
        <w:rPr>
          <w:lang w:val="ro-RO" w:eastAsia="ro-RO"/>
        </w:rPr>
        <w:t>1</w:t>
      </w:r>
      <w:r>
        <w:rPr>
          <w:lang w:val="ro-RO" w:eastAsia="ro-RO"/>
        </w:rPr>
        <w:t>0</w:t>
      </w:r>
      <w:r w:rsidRPr="00512644">
        <w:rPr>
          <w:lang w:val="ro-RO" w:eastAsia="ro-RO"/>
        </w:rPr>
        <w:t>. DDAM will monitor the epidemiological situation and make changes to this order in accordance with the</w:t>
      </w:r>
      <w:r w:rsidR="0036021A">
        <w:rPr>
          <w:lang w:val="ro-RO" w:eastAsia="ro-RO"/>
        </w:rPr>
        <w:t xml:space="preserve"> recommendations of the MECR, MHL</w:t>
      </w:r>
      <w:r w:rsidRPr="00512644">
        <w:rPr>
          <w:lang w:val="ro-RO" w:eastAsia="ro-RO"/>
        </w:rPr>
        <w:t>S</w:t>
      </w:r>
      <w:r w:rsidR="0036021A">
        <w:rPr>
          <w:lang w:val="ro-RO" w:eastAsia="ro-RO"/>
        </w:rPr>
        <w:t>P</w:t>
      </w:r>
      <w:r w:rsidRPr="00512644">
        <w:rPr>
          <w:lang w:val="ro-RO" w:eastAsia="ro-RO"/>
        </w:rPr>
        <w:t xml:space="preserve"> and the decisions of the Extraordinary Nation</w:t>
      </w:r>
      <w:r w:rsidR="00AA2C0B">
        <w:rPr>
          <w:lang w:val="ro-RO" w:eastAsia="ro-RO"/>
        </w:rPr>
        <w:t>al Commission for Public Health</w:t>
      </w:r>
      <w:r w:rsidR="00895690" w:rsidRPr="00512644">
        <w:rPr>
          <w:lang w:val="ro-RO" w:eastAsia="ro-RO"/>
        </w:rPr>
        <w:t>.</w:t>
      </w:r>
    </w:p>
    <w:p w14:paraId="55E27D2E" w14:textId="72AADECA" w:rsidR="00170D51" w:rsidRPr="00147A24" w:rsidRDefault="00147A24" w:rsidP="00147A24">
      <w:pPr>
        <w:spacing w:before="120"/>
        <w:rPr>
          <w:szCs w:val="26"/>
          <w:lang w:val="ro-RO" w:eastAsia="ro-RO"/>
        </w:rPr>
      </w:pPr>
      <w:r>
        <w:rPr>
          <w:szCs w:val="26"/>
          <w:lang w:val="ro-RO" w:eastAsia="ro-RO"/>
        </w:rPr>
        <w:t>1</w:t>
      </w:r>
      <w:r w:rsidR="007B2F66" w:rsidRPr="00147A24">
        <w:rPr>
          <w:szCs w:val="26"/>
          <w:lang w:val="ro-RO" w:eastAsia="ro-RO"/>
        </w:rPr>
        <w:t>1. To ensure the proper functioning of the University Management Information System and to manage the metadata of the SIMU teaching module. Responsible: Vladislav Badan, Head of Department of Information and Communications Technology.</w:t>
      </w:r>
      <w:r w:rsidR="00170D51" w:rsidRPr="00147A24">
        <w:rPr>
          <w:szCs w:val="26"/>
          <w:lang w:val="ro-RO" w:eastAsia="ro-RO"/>
        </w:rPr>
        <w:t xml:space="preserve"> </w:t>
      </w:r>
    </w:p>
    <w:p w14:paraId="6CE9296C" w14:textId="6934D3F3" w:rsidR="00170D51" w:rsidRPr="00730B48" w:rsidRDefault="00730B48" w:rsidP="00730B48">
      <w:pPr>
        <w:spacing w:before="120"/>
        <w:rPr>
          <w:szCs w:val="26"/>
          <w:lang w:val="ro-RO" w:eastAsia="ro-RO"/>
        </w:rPr>
      </w:pPr>
      <w:r w:rsidRPr="00730B48">
        <w:rPr>
          <w:szCs w:val="26"/>
          <w:lang w:val="ro-RO" w:eastAsia="ro-RO"/>
        </w:rPr>
        <w:t>1</w:t>
      </w:r>
      <w:r>
        <w:rPr>
          <w:szCs w:val="26"/>
          <w:lang w:val="ro-RO" w:eastAsia="ro-RO"/>
        </w:rPr>
        <w:t>2</w:t>
      </w:r>
      <w:r w:rsidRPr="00730B48">
        <w:rPr>
          <w:szCs w:val="26"/>
          <w:lang w:val="ro-RO" w:eastAsia="ro-RO"/>
        </w:rPr>
        <w:t xml:space="preserve">. To inform the university community </w:t>
      </w:r>
      <w:r>
        <w:rPr>
          <w:szCs w:val="26"/>
          <w:lang w:val="ro-RO" w:eastAsia="ro-RO"/>
        </w:rPr>
        <w:t>about the provisions of this order</w:t>
      </w:r>
      <w:r w:rsidRPr="00730B48">
        <w:rPr>
          <w:szCs w:val="26"/>
          <w:lang w:val="ro-RO" w:eastAsia="ro-RO"/>
        </w:rPr>
        <w:t xml:space="preserve">. Responsible: Silvia Ciubrei, Head of Department </w:t>
      </w:r>
      <w:r>
        <w:rPr>
          <w:szCs w:val="26"/>
          <w:lang w:val="ro-RO" w:eastAsia="ro-RO"/>
        </w:rPr>
        <w:t xml:space="preserve">of </w:t>
      </w:r>
      <w:r w:rsidRPr="00730B48">
        <w:rPr>
          <w:szCs w:val="26"/>
          <w:lang w:val="ro-RO" w:eastAsia="ro-RO"/>
        </w:rPr>
        <w:t>Communication and Public Relations</w:t>
      </w:r>
      <w:r w:rsidR="00170D51" w:rsidRPr="00730B48">
        <w:rPr>
          <w:szCs w:val="26"/>
          <w:lang w:val="ro-RO" w:eastAsia="ro-RO"/>
        </w:rPr>
        <w:t>.</w:t>
      </w:r>
    </w:p>
    <w:p w14:paraId="47E6FAA9" w14:textId="02F69DE6" w:rsidR="00170D51" w:rsidRPr="00602BF9" w:rsidRDefault="00602BF9" w:rsidP="00602BF9">
      <w:pPr>
        <w:spacing w:before="120"/>
        <w:rPr>
          <w:szCs w:val="26"/>
          <w:lang w:val="ro-RO" w:eastAsia="ro-RO"/>
        </w:rPr>
      </w:pPr>
      <w:r w:rsidRPr="00602BF9">
        <w:rPr>
          <w:szCs w:val="26"/>
          <w:lang w:val="ro-RO" w:eastAsia="ro-RO"/>
        </w:rPr>
        <w:t>1</w:t>
      </w:r>
      <w:r>
        <w:rPr>
          <w:szCs w:val="26"/>
          <w:lang w:val="ro-RO" w:eastAsia="ro-RO"/>
        </w:rPr>
        <w:t>3. The e</w:t>
      </w:r>
      <w:r w:rsidRPr="00602BF9">
        <w:rPr>
          <w:szCs w:val="26"/>
          <w:lang w:val="ro-RO" w:eastAsia="ro-RO"/>
        </w:rPr>
        <w:t xml:space="preserve">xecution of this order </w:t>
      </w:r>
      <w:r w:rsidR="004D3C49">
        <w:rPr>
          <w:szCs w:val="26"/>
          <w:lang w:val="ro-RO" w:eastAsia="ro-RO"/>
        </w:rPr>
        <w:t xml:space="preserve">is </w:t>
      </w:r>
      <w:r w:rsidRPr="00602BF9">
        <w:rPr>
          <w:szCs w:val="26"/>
          <w:lang w:val="ro-RO" w:eastAsia="ro-RO"/>
        </w:rPr>
        <w:t>assign</w:t>
      </w:r>
      <w:r w:rsidR="004D3C49">
        <w:rPr>
          <w:szCs w:val="26"/>
          <w:lang w:val="ro-RO" w:eastAsia="ro-RO"/>
        </w:rPr>
        <w:t>ed</w:t>
      </w:r>
      <w:r w:rsidRPr="00602BF9">
        <w:rPr>
          <w:szCs w:val="26"/>
          <w:lang w:val="ro-RO" w:eastAsia="ro-RO"/>
        </w:rPr>
        <w:t xml:space="preserve"> to Silvia Stratulat, Head of </w:t>
      </w:r>
      <w:r w:rsidR="004D3C49" w:rsidRPr="004D3C49">
        <w:rPr>
          <w:szCs w:val="26"/>
          <w:lang w:val="ro-RO" w:eastAsia="ro-RO"/>
        </w:rPr>
        <w:t xml:space="preserve">Department </w:t>
      </w:r>
      <w:r w:rsidR="004D3C49">
        <w:rPr>
          <w:szCs w:val="26"/>
          <w:lang w:val="ro-RO" w:eastAsia="ro-RO"/>
        </w:rPr>
        <w:t xml:space="preserve">of </w:t>
      </w:r>
      <w:r w:rsidRPr="00602BF9">
        <w:rPr>
          <w:szCs w:val="26"/>
          <w:lang w:val="ro-RO" w:eastAsia="ro-RO"/>
        </w:rPr>
        <w:t>Didactic</w:t>
      </w:r>
      <w:r w:rsidR="004D3C49">
        <w:rPr>
          <w:szCs w:val="26"/>
          <w:lang w:val="ro-RO" w:eastAsia="ro-RO"/>
        </w:rPr>
        <w:t>s</w:t>
      </w:r>
      <w:r w:rsidRPr="00602BF9">
        <w:rPr>
          <w:szCs w:val="26"/>
          <w:lang w:val="ro-RO" w:eastAsia="ro-RO"/>
        </w:rPr>
        <w:t xml:space="preserve"> and Academic Management, to the dean</w:t>
      </w:r>
      <w:r w:rsidR="008354A8">
        <w:rPr>
          <w:szCs w:val="26"/>
          <w:lang w:val="ro-RO" w:eastAsia="ro-RO"/>
        </w:rPr>
        <w:t>s of the faculties (Gheorghe Placinta, Mircea Bet</w:t>
      </w:r>
      <w:r w:rsidRPr="00602BF9">
        <w:rPr>
          <w:szCs w:val="26"/>
          <w:lang w:val="ro-RO" w:eastAsia="ro-RO"/>
        </w:rPr>
        <w:t xml:space="preserve">iu, Oleg Solomon, Nicolae Ciobanu, Livi Grib) and to the heads of the </w:t>
      </w:r>
      <w:r w:rsidR="005341E8">
        <w:rPr>
          <w:szCs w:val="26"/>
          <w:lang w:val="ro-RO" w:eastAsia="ro-RO"/>
        </w:rPr>
        <w:t>teaching</w:t>
      </w:r>
      <w:r w:rsidRPr="00602BF9">
        <w:rPr>
          <w:szCs w:val="26"/>
          <w:lang w:val="ro-RO" w:eastAsia="ro-RO"/>
        </w:rPr>
        <w:t xml:space="preserve"> subdivisions</w:t>
      </w:r>
      <w:r w:rsidR="00170D51" w:rsidRPr="00602BF9">
        <w:rPr>
          <w:szCs w:val="26"/>
          <w:lang w:val="ro-RO" w:eastAsia="ro-RO"/>
        </w:rPr>
        <w:t>.</w:t>
      </w:r>
    </w:p>
    <w:p w14:paraId="032B0AED" w14:textId="4AACCE47" w:rsidR="00170D51" w:rsidRPr="00FD7D4D" w:rsidRDefault="00FD7D4D" w:rsidP="00FD7D4D">
      <w:pPr>
        <w:spacing w:before="120"/>
        <w:rPr>
          <w:szCs w:val="26"/>
          <w:lang w:val="ro-RO" w:eastAsia="ro-RO"/>
        </w:rPr>
      </w:pPr>
      <w:r w:rsidRPr="00FD7D4D">
        <w:rPr>
          <w:szCs w:val="26"/>
          <w:lang w:val="ro-RO" w:eastAsia="ro-RO"/>
        </w:rPr>
        <w:t>1</w:t>
      </w:r>
      <w:r>
        <w:rPr>
          <w:szCs w:val="26"/>
          <w:lang w:val="ro-RO" w:eastAsia="ro-RO"/>
        </w:rPr>
        <w:t>4</w:t>
      </w:r>
      <w:r w:rsidRPr="00FD7D4D">
        <w:rPr>
          <w:szCs w:val="26"/>
          <w:lang w:val="ro-RO" w:eastAsia="ro-RO"/>
        </w:rPr>
        <w:t xml:space="preserve">. The control of the execution of the present order is assigned to </w:t>
      </w:r>
      <w:r>
        <w:rPr>
          <w:szCs w:val="26"/>
          <w:lang w:val="ro-RO" w:eastAsia="ro-RO"/>
        </w:rPr>
        <w:t>Olga Cernet</w:t>
      </w:r>
      <w:r w:rsidRPr="00FD7D4D">
        <w:rPr>
          <w:szCs w:val="26"/>
          <w:lang w:val="ro-RO" w:eastAsia="ro-RO"/>
        </w:rPr>
        <w:t xml:space="preserve">chi, first vice-rector, vice-rector for </w:t>
      </w:r>
      <w:r>
        <w:rPr>
          <w:szCs w:val="26"/>
          <w:lang w:val="ro-RO" w:eastAsia="ro-RO"/>
        </w:rPr>
        <w:t>academic</w:t>
      </w:r>
      <w:r w:rsidRPr="00FD7D4D">
        <w:rPr>
          <w:szCs w:val="26"/>
          <w:lang w:val="ro-RO" w:eastAsia="ro-RO"/>
        </w:rPr>
        <w:t xml:space="preserve"> activity</w:t>
      </w:r>
      <w:r w:rsidR="00170D51" w:rsidRPr="00FD7D4D">
        <w:rPr>
          <w:szCs w:val="26"/>
          <w:lang w:val="ro-RO" w:eastAsia="ro-RO"/>
        </w:rPr>
        <w:t>.</w:t>
      </w:r>
    </w:p>
    <w:p w14:paraId="254EDE4C" w14:textId="77777777" w:rsidR="00170D51" w:rsidRPr="002E4027" w:rsidRDefault="00170D51" w:rsidP="00524D5F">
      <w:pPr>
        <w:ind w:left="426"/>
        <w:rPr>
          <w:color w:val="FF0000"/>
          <w:szCs w:val="26"/>
          <w:lang w:val="ro-RO"/>
        </w:rPr>
      </w:pPr>
    </w:p>
    <w:p w14:paraId="5DB2C5ED" w14:textId="77777777" w:rsidR="00A65DEF" w:rsidRPr="002E4027" w:rsidRDefault="00A65DEF" w:rsidP="00524D5F">
      <w:pPr>
        <w:ind w:left="426"/>
        <w:rPr>
          <w:color w:val="FF0000"/>
          <w:szCs w:val="26"/>
          <w:lang w:val="ro-RO"/>
        </w:rPr>
      </w:pPr>
    </w:p>
    <w:p w14:paraId="2E600E68" w14:textId="77777777" w:rsidR="00524D5F" w:rsidRPr="002E4027" w:rsidRDefault="00524D5F" w:rsidP="00524D5F">
      <w:pPr>
        <w:ind w:left="426"/>
        <w:rPr>
          <w:szCs w:val="26"/>
          <w:lang w:val="ro-RO"/>
        </w:rPr>
      </w:pPr>
      <w:r w:rsidRPr="002E4027">
        <w:rPr>
          <w:szCs w:val="26"/>
          <w:lang w:val="ro-RO"/>
        </w:rPr>
        <w:t xml:space="preserve">Rector, </w:t>
      </w:r>
      <w:r w:rsidRPr="002E4027">
        <w:rPr>
          <w:szCs w:val="26"/>
          <w:lang w:val="ro-RO"/>
        </w:rPr>
        <w:tab/>
        <w:t xml:space="preserve">  </w:t>
      </w:r>
    </w:p>
    <w:p w14:paraId="73241163" w14:textId="394FBB97" w:rsidR="00524D5F" w:rsidRPr="002E4027" w:rsidRDefault="00E903B4" w:rsidP="00524D5F">
      <w:pPr>
        <w:tabs>
          <w:tab w:val="left" w:pos="6804"/>
        </w:tabs>
        <w:ind w:left="426"/>
        <w:rPr>
          <w:szCs w:val="26"/>
          <w:lang w:val="ro-RO"/>
        </w:rPr>
      </w:pPr>
      <w:r>
        <w:rPr>
          <w:szCs w:val="26"/>
          <w:lang w:val="ro-RO"/>
        </w:rPr>
        <w:t>PhD, professor</w:t>
      </w:r>
      <w:r w:rsidR="00524D5F" w:rsidRPr="002E4027">
        <w:rPr>
          <w:szCs w:val="26"/>
          <w:lang w:val="ro-RO"/>
        </w:rPr>
        <w:tab/>
        <w:t>Emil Ceban</w:t>
      </w:r>
    </w:p>
    <w:p w14:paraId="49BBFB73" w14:textId="77777777" w:rsidR="00524D5F" w:rsidRDefault="00524D5F" w:rsidP="00524D5F">
      <w:pPr>
        <w:rPr>
          <w:szCs w:val="26"/>
          <w:lang w:val="ro-RO"/>
        </w:rPr>
      </w:pPr>
    </w:p>
    <w:p w14:paraId="2A9A345A" w14:textId="77777777" w:rsidR="002E4027" w:rsidRPr="002E4027" w:rsidRDefault="002E4027" w:rsidP="00524D5F">
      <w:pPr>
        <w:rPr>
          <w:szCs w:val="26"/>
          <w:lang w:val="ro-RO"/>
        </w:rPr>
      </w:pPr>
    </w:p>
    <w:p w14:paraId="4BAA479D" w14:textId="145D50A3" w:rsidR="00524D5F" w:rsidRPr="002E4027" w:rsidRDefault="00524D5F" w:rsidP="00A65DEF">
      <w:pPr>
        <w:spacing w:line="480" w:lineRule="auto"/>
        <w:ind w:left="426" w:hanging="426"/>
        <w:rPr>
          <w:szCs w:val="26"/>
          <w:lang w:val="ro-RO"/>
        </w:rPr>
      </w:pPr>
      <w:r w:rsidRPr="002E4027">
        <w:rPr>
          <w:szCs w:val="26"/>
          <w:lang w:val="ro-RO"/>
        </w:rPr>
        <w:t>Coord</w:t>
      </w:r>
      <w:r w:rsidR="003F1840">
        <w:rPr>
          <w:szCs w:val="26"/>
          <w:lang w:val="ro-RO"/>
        </w:rPr>
        <w:t>inated</w:t>
      </w:r>
    </w:p>
    <w:p w14:paraId="5E8A2DE5" w14:textId="0D6134D6" w:rsidR="00524D5F" w:rsidRPr="002E4027" w:rsidRDefault="003F1840" w:rsidP="002E4027">
      <w:pPr>
        <w:spacing w:line="600" w:lineRule="auto"/>
        <w:ind w:left="426"/>
        <w:rPr>
          <w:szCs w:val="26"/>
          <w:lang w:val="ro-RO"/>
        </w:rPr>
      </w:pPr>
      <w:r>
        <w:rPr>
          <w:szCs w:val="26"/>
          <w:lang w:val="ro-RO"/>
        </w:rPr>
        <w:t>Olga Cernet</w:t>
      </w:r>
      <w:r w:rsidR="00524D5F" w:rsidRPr="002E4027">
        <w:rPr>
          <w:szCs w:val="26"/>
          <w:lang w:val="ro-RO"/>
        </w:rPr>
        <w:t>chi</w:t>
      </w:r>
    </w:p>
    <w:p w14:paraId="760F9E8D" w14:textId="77777777" w:rsidR="00524D5F" w:rsidRPr="002E4027" w:rsidRDefault="00524D5F" w:rsidP="002E4027">
      <w:pPr>
        <w:spacing w:line="600" w:lineRule="auto"/>
        <w:ind w:left="426"/>
        <w:rPr>
          <w:szCs w:val="26"/>
          <w:lang w:val="ro-RO"/>
        </w:rPr>
      </w:pPr>
      <w:r w:rsidRPr="002E4027">
        <w:rPr>
          <w:szCs w:val="26"/>
          <w:lang w:val="ro-RO"/>
        </w:rPr>
        <w:t>Silvia Stratulat</w:t>
      </w:r>
    </w:p>
    <w:p w14:paraId="50428ACC" w14:textId="77777777" w:rsidR="00524D5F" w:rsidRPr="002E4027" w:rsidRDefault="00524D5F" w:rsidP="002E4027">
      <w:pPr>
        <w:spacing w:line="600" w:lineRule="auto"/>
        <w:ind w:left="426"/>
        <w:rPr>
          <w:szCs w:val="26"/>
          <w:lang w:val="ro-RO"/>
        </w:rPr>
      </w:pPr>
      <w:r w:rsidRPr="002E4027">
        <w:rPr>
          <w:szCs w:val="26"/>
          <w:lang w:val="ro-RO"/>
        </w:rPr>
        <w:t>Tatiana Novac</w:t>
      </w:r>
    </w:p>
    <w:p w14:paraId="5C8B3246" w14:textId="096EB7B1" w:rsidR="00230532" w:rsidRPr="002E4027" w:rsidRDefault="00E504A8" w:rsidP="002E4027">
      <w:pPr>
        <w:pageBreakBefore/>
        <w:widowControl w:val="0"/>
        <w:jc w:val="right"/>
        <w:rPr>
          <w:i/>
          <w:iCs/>
          <w:lang w:val="ro-RO"/>
        </w:rPr>
      </w:pPr>
      <w:r>
        <w:rPr>
          <w:i/>
          <w:iCs/>
          <w:lang w:val="ro-RO"/>
        </w:rPr>
        <w:lastRenderedPageBreak/>
        <w:t>Annex</w:t>
      </w:r>
      <w:r w:rsidR="00230532" w:rsidRPr="002E4027">
        <w:rPr>
          <w:i/>
          <w:iCs/>
          <w:lang w:val="ro-RO"/>
        </w:rPr>
        <w:t xml:space="preserve"> </w:t>
      </w:r>
    </w:p>
    <w:p w14:paraId="1F89B790" w14:textId="271970E7" w:rsidR="002E4027" w:rsidRPr="002E4027" w:rsidRDefault="006865A9" w:rsidP="00230532">
      <w:pPr>
        <w:jc w:val="center"/>
        <w:rPr>
          <w:bCs/>
          <w:lang w:val="ro-RO"/>
        </w:rPr>
      </w:pPr>
      <w:r>
        <w:rPr>
          <w:lang w:val="ro-RO"/>
        </w:rPr>
        <w:t>The development of the academic</w:t>
      </w:r>
      <w:r w:rsidRPr="006865A9">
        <w:rPr>
          <w:lang w:val="ro-RO"/>
        </w:rPr>
        <w:t xml:space="preserve"> process</w:t>
      </w:r>
      <w:r>
        <w:rPr>
          <w:lang w:val="ro-RO"/>
        </w:rPr>
        <w:t xml:space="preserve"> in mixed format</w:t>
      </w:r>
      <w:r w:rsidRPr="006865A9">
        <w:rPr>
          <w:lang w:val="ro-RO"/>
        </w:rPr>
        <w:t>, study program</w:t>
      </w:r>
      <w:r>
        <w:rPr>
          <w:lang w:val="ro-RO"/>
        </w:rPr>
        <w:t xml:space="preserve"> - </w:t>
      </w:r>
      <w:r w:rsidRPr="006865A9">
        <w:rPr>
          <w:lang w:val="ro-RO"/>
        </w:rPr>
        <w:t>Medicine, years IV-VI, academic year 2020-2021, autumn semester</w:t>
      </w:r>
      <w:r w:rsidR="002E4027">
        <w:rPr>
          <w:bCs/>
          <w:lang w:val="ro-RO"/>
        </w:rPr>
        <w:t xml:space="preserve">, </w:t>
      </w:r>
    </w:p>
    <w:p w14:paraId="4FD08AC5" w14:textId="77777777" w:rsidR="00230532" w:rsidRPr="002E4027" w:rsidRDefault="00230532" w:rsidP="00230532">
      <w:pPr>
        <w:jc w:val="center"/>
        <w:rPr>
          <w:lang w:val="ro-R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261"/>
        <w:gridCol w:w="2409"/>
      </w:tblGrid>
      <w:tr w:rsidR="00F91EEA" w:rsidRPr="002E4027" w14:paraId="0D33D61E" w14:textId="758D6633" w:rsidTr="002E4027">
        <w:trPr>
          <w:tblHeader/>
        </w:trPr>
        <w:tc>
          <w:tcPr>
            <w:tcW w:w="3969" w:type="dxa"/>
            <w:vAlign w:val="center"/>
          </w:tcPr>
          <w:p w14:paraId="5C304DD2" w14:textId="49B64FE7" w:rsidR="00F91EEA" w:rsidRPr="002E4027" w:rsidRDefault="00F43AB3" w:rsidP="002E4027">
            <w:pPr>
              <w:widowControl w:val="0"/>
              <w:ind w:left="-57" w:right="-57"/>
              <w:jc w:val="center"/>
              <w:rPr>
                <w:lang w:val="ro-RO"/>
              </w:rPr>
            </w:pPr>
            <w:r>
              <w:rPr>
                <w:lang w:val="ro-RO"/>
              </w:rPr>
              <w:t>Discipline</w:t>
            </w:r>
          </w:p>
        </w:tc>
        <w:tc>
          <w:tcPr>
            <w:tcW w:w="3261" w:type="dxa"/>
            <w:vAlign w:val="center"/>
          </w:tcPr>
          <w:p w14:paraId="44265265" w14:textId="0C3DC31C" w:rsidR="00F91EEA" w:rsidRPr="002E4027" w:rsidRDefault="00F43AB3" w:rsidP="00F43AB3">
            <w:pPr>
              <w:widowControl w:val="0"/>
              <w:ind w:left="-57" w:right="-57"/>
              <w:jc w:val="center"/>
              <w:rPr>
                <w:lang w:val="ro-RO"/>
              </w:rPr>
            </w:pPr>
            <w:r>
              <w:rPr>
                <w:lang w:val="ro-RO"/>
              </w:rPr>
              <w:t>Form of</w:t>
            </w:r>
            <w:r w:rsidR="00641B68" w:rsidRPr="002E4027">
              <w:rPr>
                <w:lang w:val="ro-RO"/>
              </w:rPr>
              <w:t xml:space="preserve"> </w:t>
            </w:r>
            <w:r>
              <w:rPr>
                <w:lang w:val="ro-RO"/>
              </w:rPr>
              <w:t>training</w:t>
            </w:r>
          </w:p>
        </w:tc>
        <w:tc>
          <w:tcPr>
            <w:tcW w:w="2409" w:type="dxa"/>
            <w:vAlign w:val="center"/>
          </w:tcPr>
          <w:p w14:paraId="4C96A7CA" w14:textId="3B51DE89" w:rsidR="00641B68" w:rsidRPr="002E4027" w:rsidRDefault="00F43AB3" w:rsidP="00F43AB3">
            <w:pPr>
              <w:widowControl w:val="0"/>
              <w:ind w:left="-57" w:right="-57"/>
              <w:jc w:val="center"/>
              <w:rPr>
                <w:lang w:val="ro-RO"/>
              </w:rPr>
            </w:pPr>
            <w:r w:rsidRPr="00F43AB3">
              <w:rPr>
                <w:lang w:val="ro-RO"/>
              </w:rPr>
              <w:t xml:space="preserve">Additional </w:t>
            </w:r>
            <w:r>
              <w:rPr>
                <w:lang w:val="ro-RO"/>
              </w:rPr>
              <w:t>training</w:t>
            </w:r>
            <w:r w:rsidRPr="00F43AB3">
              <w:rPr>
                <w:lang w:val="ro-RO"/>
              </w:rPr>
              <w:t xml:space="preserve"> space</w:t>
            </w:r>
          </w:p>
        </w:tc>
      </w:tr>
      <w:tr w:rsidR="002E4027" w:rsidRPr="002E4027" w14:paraId="667FB6F6" w14:textId="4AAFD490" w:rsidTr="002E4027">
        <w:tc>
          <w:tcPr>
            <w:tcW w:w="9639" w:type="dxa"/>
            <w:gridSpan w:val="3"/>
            <w:vAlign w:val="center"/>
          </w:tcPr>
          <w:p w14:paraId="567A6C88" w14:textId="4B743044" w:rsidR="002E4027" w:rsidRPr="002E4027" w:rsidRDefault="002E4027" w:rsidP="002E4027">
            <w:pPr>
              <w:widowControl w:val="0"/>
              <w:spacing w:before="120" w:after="120"/>
              <w:ind w:left="-57" w:right="-57"/>
              <w:jc w:val="center"/>
              <w:rPr>
                <w:lang w:val="ro-RO"/>
              </w:rPr>
            </w:pPr>
            <w:r w:rsidRPr="002E4027">
              <w:rPr>
                <w:lang w:val="ro-RO"/>
              </w:rPr>
              <w:t>IV</w:t>
            </w:r>
            <w:r w:rsidR="00525D94">
              <w:t xml:space="preserve"> </w:t>
            </w:r>
            <w:r w:rsidR="00525D94" w:rsidRPr="00525D94">
              <w:rPr>
                <w:lang w:val="ro-RO"/>
              </w:rPr>
              <w:t>Year</w:t>
            </w:r>
          </w:p>
        </w:tc>
      </w:tr>
      <w:tr w:rsidR="00F91EEA" w:rsidRPr="002E4027" w14:paraId="330EC036" w14:textId="31A27D8A" w:rsidTr="002E4027">
        <w:tc>
          <w:tcPr>
            <w:tcW w:w="3969" w:type="dxa"/>
            <w:vAlign w:val="center"/>
          </w:tcPr>
          <w:p w14:paraId="6D680834" w14:textId="7C9B58E3" w:rsidR="00F91EEA" w:rsidRPr="002E4027" w:rsidRDefault="0043142A" w:rsidP="002E4027">
            <w:pPr>
              <w:widowControl w:val="0"/>
              <w:ind w:left="-57" w:right="-57"/>
              <w:rPr>
                <w:lang w:val="ro-RO"/>
              </w:rPr>
            </w:pPr>
            <w:r w:rsidRPr="0043142A">
              <w:rPr>
                <w:lang w:val="ro-RO"/>
              </w:rPr>
              <w:t>Surgical diseases</w:t>
            </w:r>
          </w:p>
        </w:tc>
        <w:tc>
          <w:tcPr>
            <w:tcW w:w="3261" w:type="dxa"/>
            <w:vAlign w:val="center"/>
          </w:tcPr>
          <w:p w14:paraId="4B0FAA8D" w14:textId="28DA4493" w:rsidR="00F91EEA" w:rsidRPr="002E4027" w:rsidRDefault="00525D94" w:rsidP="00525D94">
            <w:pPr>
              <w:widowControl w:val="0"/>
              <w:ind w:left="-57" w:right="-57"/>
              <w:rPr>
                <w:lang w:val="ro-RO"/>
              </w:rPr>
            </w:pPr>
            <w:r>
              <w:rPr>
                <w:lang w:val="ro-RO"/>
              </w:rPr>
              <w:t xml:space="preserve">             Mixed format</w:t>
            </w:r>
          </w:p>
        </w:tc>
        <w:tc>
          <w:tcPr>
            <w:tcW w:w="2409" w:type="dxa"/>
            <w:vAlign w:val="center"/>
          </w:tcPr>
          <w:p w14:paraId="41B6F2B2" w14:textId="469EFBF4" w:rsidR="00F91EEA" w:rsidRPr="002E4027" w:rsidRDefault="00802CBE" w:rsidP="002E4027">
            <w:pPr>
              <w:widowControl w:val="0"/>
              <w:ind w:left="-57" w:right="-57"/>
              <w:jc w:val="center"/>
              <w:rPr>
                <w:lang w:val="ro-RO"/>
              </w:rPr>
            </w:pPr>
            <w:r>
              <w:rPr>
                <w:lang w:val="ro-RO"/>
              </w:rPr>
              <w:t>Hall</w:t>
            </w:r>
            <w:r w:rsidR="00F91EEA" w:rsidRPr="002E4027">
              <w:rPr>
                <w:lang w:val="ro-RO"/>
              </w:rPr>
              <w:t xml:space="preserve"> </w:t>
            </w:r>
            <w:r w:rsidR="00D404E0" w:rsidRPr="002E4027">
              <w:rPr>
                <w:lang w:val="ro-RO"/>
              </w:rPr>
              <w:t>„</w:t>
            </w:r>
            <w:r>
              <w:rPr>
                <w:lang w:val="ro-RO"/>
              </w:rPr>
              <w:t>Petru Galet</w:t>
            </w:r>
            <w:r w:rsidR="00F91EEA" w:rsidRPr="002E4027">
              <w:rPr>
                <w:lang w:val="ro-RO"/>
              </w:rPr>
              <w:t>chi</w:t>
            </w:r>
            <w:r w:rsidR="00D404E0" w:rsidRPr="002E4027">
              <w:rPr>
                <w:lang w:val="ro-RO"/>
              </w:rPr>
              <w:t>”</w:t>
            </w:r>
          </w:p>
        </w:tc>
      </w:tr>
      <w:tr w:rsidR="00F91EEA" w:rsidRPr="002E4027" w14:paraId="2CED0591" w14:textId="22896F28" w:rsidTr="002E4027">
        <w:tc>
          <w:tcPr>
            <w:tcW w:w="3969" w:type="dxa"/>
            <w:vAlign w:val="center"/>
          </w:tcPr>
          <w:p w14:paraId="5ACEA526" w14:textId="24DF9124" w:rsidR="00F91EEA" w:rsidRPr="002E4027" w:rsidRDefault="0043142A" w:rsidP="002E4027">
            <w:pPr>
              <w:widowControl w:val="0"/>
              <w:ind w:left="-57" w:right="-57"/>
              <w:rPr>
                <w:lang w:val="ro-RO"/>
              </w:rPr>
            </w:pPr>
            <w:r>
              <w:rPr>
                <w:lang w:val="ro-RO"/>
              </w:rPr>
              <w:t>Cardiology</w:t>
            </w:r>
          </w:p>
        </w:tc>
        <w:tc>
          <w:tcPr>
            <w:tcW w:w="3261" w:type="dxa"/>
            <w:vAlign w:val="center"/>
          </w:tcPr>
          <w:p w14:paraId="44A299A4" w14:textId="19B8CF81" w:rsidR="00F91EEA" w:rsidRPr="002E4027" w:rsidRDefault="00F91EEA" w:rsidP="002E4027">
            <w:pPr>
              <w:widowControl w:val="0"/>
              <w:ind w:left="-57" w:right="-57"/>
              <w:jc w:val="center"/>
              <w:rPr>
                <w:lang w:val="ro-RO"/>
              </w:rPr>
            </w:pPr>
            <w:r w:rsidRPr="002E4027">
              <w:rPr>
                <w:lang w:val="ro-RO"/>
              </w:rPr>
              <w:t>Exclusiv</w:t>
            </w:r>
            <w:r w:rsidR="00525D94">
              <w:rPr>
                <w:lang w:val="ro-RO"/>
              </w:rPr>
              <w:t>ely</w:t>
            </w:r>
            <w:r w:rsidRPr="002E4027">
              <w:rPr>
                <w:lang w:val="ro-RO"/>
              </w:rPr>
              <w:t xml:space="preserve"> online</w:t>
            </w:r>
          </w:p>
        </w:tc>
        <w:tc>
          <w:tcPr>
            <w:tcW w:w="2409" w:type="dxa"/>
            <w:vAlign w:val="center"/>
          </w:tcPr>
          <w:p w14:paraId="0D7A18DE" w14:textId="5419F753" w:rsidR="00F91EEA" w:rsidRPr="002E4027" w:rsidRDefault="00F91EEA" w:rsidP="002E4027">
            <w:pPr>
              <w:widowControl w:val="0"/>
              <w:ind w:left="-57" w:right="-57"/>
              <w:jc w:val="center"/>
              <w:rPr>
                <w:lang w:val="ro-RO"/>
              </w:rPr>
            </w:pPr>
          </w:p>
        </w:tc>
      </w:tr>
      <w:tr w:rsidR="00F91EEA" w:rsidRPr="002E4027" w14:paraId="407891A0" w14:textId="2018AD21" w:rsidTr="002E4027">
        <w:tc>
          <w:tcPr>
            <w:tcW w:w="3969" w:type="dxa"/>
            <w:vAlign w:val="center"/>
          </w:tcPr>
          <w:p w14:paraId="2E03361C" w14:textId="54FC7AAA" w:rsidR="00F91EEA" w:rsidRPr="002E4027" w:rsidRDefault="0043142A" w:rsidP="002E4027">
            <w:pPr>
              <w:widowControl w:val="0"/>
              <w:ind w:left="-57" w:right="-57"/>
              <w:rPr>
                <w:lang w:val="ro-RO"/>
              </w:rPr>
            </w:pPr>
            <w:r>
              <w:rPr>
                <w:lang w:val="ro-RO"/>
              </w:rPr>
              <w:t>Endocrinology</w:t>
            </w:r>
          </w:p>
        </w:tc>
        <w:tc>
          <w:tcPr>
            <w:tcW w:w="3261" w:type="dxa"/>
            <w:vAlign w:val="center"/>
          </w:tcPr>
          <w:p w14:paraId="4C3FA3B7" w14:textId="61FD4E98" w:rsidR="00F91EEA" w:rsidRPr="002E4027" w:rsidRDefault="00F91EEA" w:rsidP="002E4027">
            <w:pPr>
              <w:widowControl w:val="0"/>
              <w:ind w:left="-57" w:right="-57"/>
              <w:jc w:val="center"/>
              <w:rPr>
                <w:lang w:val="ro-RO"/>
              </w:rPr>
            </w:pPr>
            <w:r w:rsidRPr="002E4027">
              <w:rPr>
                <w:lang w:val="ro-RO"/>
              </w:rPr>
              <w:t>Exclusiv</w:t>
            </w:r>
            <w:r w:rsidR="00525D94">
              <w:rPr>
                <w:lang w:val="ro-RO"/>
              </w:rPr>
              <w:t>ely</w:t>
            </w:r>
            <w:r w:rsidRPr="002E4027">
              <w:rPr>
                <w:lang w:val="ro-RO"/>
              </w:rPr>
              <w:t xml:space="preserve"> online</w:t>
            </w:r>
          </w:p>
        </w:tc>
        <w:tc>
          <w:tcPr>
            <w:tcW w:w="2409" w:type="dxa"/>
            <w:vAlign w:val="center"/>
          </w:tcPr>
          <w:p w14:paraId="6DB69278" w14:textId="22EF5EF1" w:rsidR="00F91EEA" w:rsidRPr="002E4027" w:rsidRDefault="00F91EEA" w:rsidP="002E4027">
            <w:pPr>
              <w:widowControl w:val="0"/>
              <w:ind w:left="-57" w:right="-57"/>
              <w:jc w:val="center"/>
              <w:rPr>
                <w:lang w:val="ro-RO"/>
              </w:rPr>
            </w:pPr>
          </w:p>
        </w:tc>
      </w:tr>
      <w:tr w:rsidR="00F91EEA" w:rsidRPr="002E4027" w14:paraId="78CC8292" w14:textId="101DEA60" w:rsidTr="002E4027">
        <w:tc>
          <w:tcPr>
            <w:tcW w:w="3969" w:type="dxa"/>
            <w:vAlign w:val="center"/>
          </w:tcPr>
          <w:p w14:paraId="57289572" w14:textId="515051FE" w:rsidR="00F91EEA" w:rsidRPr="002E4027" w:rsidRDefault="0043142A" w:rsidP="002E4027">
            <w:pPr>
              <w:widowControl w:val="0"/>
              <w:ind w:left="-57" w:right="-57"/>
              <w:rPr>
                <w:lang w:val="ro-RO"/>
              </w:rPr>
            </w:pPr>
            <w:r>
              <w:rPr>
                <w:lang w:val="ro-RO"/>
              </w:rPr>
              <w:t>Epidemiology</w:t>
            </w:r>
          </w:p>
        </w:tc>
        <w:tc>
          <w:tcPr>
            <w:tcW w:w="3261" w:type="dxa"/>
            <w:vAlign w:val="center"/>
          </w:tcPr>
          <w:p w14:paraId="4AFA20E3" w14:textId="2048C22E" w:rsidR="00F91EEA" w:rsidRPr="002E4027" w:rsidRDefault="00525D94" w:rsidP="002E4027">
            <w:pPr>
              <w:widowControl w:val="0"/>
              <w:ind w:left="-57" w:right="-57"/>
              <w:jc w:val="center"/>
              <w:rPr>
                <w:lang w:val="ro-RO"/>
              </w:rPr>
            </w:pPr>
            <w:r>
              <w:rPr>
                <w:lang w:val="ro-RO"/>
              </w:rPr>
              <w:t>Mixed</w:t>
            </w:r>
            <w:r w:rsidRPr="00525D94">
              <w:rPr>
                <w:lang w:val="ro-RO"/>
              </w:rPr>
              <w:t xml:space="preserve"> format</w:t>
            </w:r>
          </w:p>
        </w:tc>
        <w:tc>
          <w:tcPr>
            <w:tcW w:w="2409" w:type="dxa"/>
            <w:vAlign w:val="center"/>
          </w:tcPr>
          <w:p w14:paraId="66B52430" w14:textId="77777777" w:rsidR="00F91EEA" w:rsidRPr="002E4027" w:rsidRDefault="00F91EEA" w:rsidP="002E4027">
            <w:pPr>
              <w:widowControl w:val="0"/>
              <w:ind w:left="-57" w:right="-57"/>
              <w:jc w:val="center"/>
              <w:rPr>
                <w:lang w:val="ro-RO"/>
              </w:rPr>
            </w:pPr>
          </w:p>
        </w:tc>
      </w:tr>
      <w:tr w:rsidR="00F91EEA" w:rsidRPr="002E4027" w14:paraId="27DFFF3F" w14:textId="4E3A31EF" w:rsidTr="002E4027">
        <w:tc>
          <w:tcPr>
            <w:tcW w:w="3969" w:type="dxa"/>
            <w:vAlign w:val="center"/>
          </w:tcPr>
          <w:p w14:paraId="520CAFB0" w14:textId="75472043" w:rsidR="00F91EEA" w:rsidRPr="002E4027" w:rsidRDefault="0043142A" w:rsidP="002E4027">
            <w:pPr>
              <w:widowControl w:val="0"/>
              <w:ind w:left="-57" w:right="-57"/>
              <w:rPr>
                <w:lang w:val="ro-RO"/>
              </w:rPr>
            </w:pPr>
            <w:r w:rsidRPr="0043142A">
              <w:rPr>
                <w:lang w:val="ro-RO"/>
              </w:rPr>
              <w:t>Medical genetics</w:t>
            </w:r>
          </w:p>
        </w:tc>
        <w:tc>
          <w:tcPr>
            <w:tcW w:w="3261" w:type="dxa"/>
            <w:vAlign w:val="center"/>
          </w:tcPr>
          <w:p w14:paraId="4BBCDFBC" w14:textId="24D34C78" w:rsidR="00F91EEA" w:rsidRPr="002E4027" w:rsidRDefault="00525D94" w:rsidP="002E4027">
            <w:pPr>
              <w:widowControl w:val="0"/>
              <w:ind w:left="-57" w:right="-57"/>
              <w:jc w:val="center"/>
              <w:rPr>
                <w:lang w:val="ro-RO"/>
              </w:rPr>
            </w:pPr>
            <w:r>
              <w:rPr>
                <w:lang w:val="ro-RO"/>
              </w:rPr>
              <w:t>Mixed</w:t>
            </w:r>
            <w:r w:rsidRPr="00525D94">
              <w:rPr>
                <w:lang w:val="ro-RO"/>
              </w:rPr>
              <w:t xml:space="preserve"> format</w:t>
            </w:r>
          </w:p>
        </w:tc>
        <w:tc>
          <w:tcPr>
            <w:tcW w:w="2409" w:type="dxa"/>
            <w:vAlign w:val="center"/>
          </w:tcPr>
          <w:p w14:paraId="299A7844" w14:textId="67E2A183" w:rsidR="00F91EEA" w:rsidRPr="002E4027" w:rsidRDefault="00802CBE" w:rsidP="002E4027">
            <w:pPr>
              <w:widowControl w:val="0"/>
              <w:ind w:left="-57" w:right="-57"/>
              <w:jc w:val="center"/>
              <w:rPr>
                <w:lang w:val="ro-RO"/>
              </w:rPr>
            </w:pPr>
            <w:r>
              <w:rPr>
                <w:lang w:val="ro-RO"/>
              </w:rPr>
              <w:t>Hall</w:t>
            </w:r>
            <w:r w:rsidR="00641B68" w:rsidRPr="002E4027">
              <w:rPr>
                <w:lang w:val="ro-RO"/>
              </w:rPr>
              <w:t xml:space="preserve"> „S”</w:t>
            </w:r>
          </w:p>
        </w:tc>
      </w:tr>
      <w:tr w:rsidR="00F91EEA" w:rsidRPr="002E4027" w14:paraId="179D73A1" w14:textId="26048566" w:rsidTr="002E4027">
        <w:tc>
          <w:tcPr>
            <w:tcW w:w="3969" w:type="dxa"/>
            <w:vAlign w:val="center"/>
          </w:tcPr>
          <w:p w14:paraId="2F9ED6DC" w14:textId="537D5ECD" w:rsidR="00F91EEA" w:rsidRPr="002E4027" w:rsidRDefault="0043142A" w:rsidP="002E4027">
            <w:pPr>
              <w:widowControl w:val="0"/>
              <w:ind w:left="-57" w:right="-57"/>
              <w:rPr>
                <w:lang w:val="ro-RO"/>
              </w:rPr>
            </w:pPr>
            <w:r>
              <w:rPr>
                <w:lang w:val="ro-RO"/>
              </w:rPr>
              <w:t>Hematology</w:t>
            </w:r>
          </w:p>
        </w:tc>
        <w:tc>
          <w:tcPr>
            <w:tcW w:w="3261" w:type="dxa"/>
            <w:vAlign w:val="center"/>
          </w:tcPr>
          <w:p w14:paraId="7BA582F2" w14:textId="0CC0D4A8" w:rsidR="00F91EEA" w:rsidRPr="002E4027" w:rsidRDefault="00525D94" w:rsidP="002E4027">
            <w:pPr>
              <w:widowControl w:val="0"/>
              <w:ind w:left="-57" w:right="-57"/>
              <w:jc w:val="center"/>
              <w:rPr>
                <w:lang w:val="ro-RO"/>
              </w:rPr>
            </w:pPr>
            <w:r>
              <w:rPr>
                <w:lang w:val="ro-RO"/>
              </w:rPr>
              <w:t>Mixed</w:t>
            </w:r>
            <w:r w:rsidRPr="00525D94">
              <w:rPr>
                <w:lang w:val="ro-RO"/>
              </w:rPr>
              <w:t xml:space="preserve"> format</w:t>
            </w:r>
          </w:p>
        </w:tc>
        <w:tc>
          <w:tcPr>
            <w:tcW w:w="2409" w:type="dxa"/>
            <w:vAlign w:val="center"/>
          </w:tcPr>
          <w:p w14:paraId="167E527B" w14:textId="77777777" w:rsidR="00F91EEA" w:rsidRPr="002E4027" w:rsidRDefault="00F91EEA" w:rsidP="002E4027">
            <w:pPr>
              <w:widowControl w:val="0"/>
              <w:ind w:left="-57" w:right="-57"/>
              <w:jc w:val="center"/>
              <w:rPr>
                <w:lang w:val="ro-RO"/>
              </w:rPr>
            </w:pPr>
          </w:p>
        </w:tc>
      </w:tr>
      <w:tr w:rsidR="00F91EEA" w:rsidRPr="002E4027" w14:paraId="1B6A0AE3" w14:textId="072EE38C" w:rsidTr="002E4027">
        <w:tc>
          <w:tcPr>
            <w:tcW w:w="3969" w:type="dxa"/>
            <w:vAlign w:val="center"/>
          </w:tcPr>
          <w:p w14:paraId="17BDEF05" w14:textId="4C98DA44" w:rsidR="00F91EEA" w:rsidRPr="002E4027" w:rsidRDefault="0043142A" w:rsidP="0043142A">
            <w:pPr>
              <w:widowControl w:val="0"/>
              <w:ind w:left="-57" w:right="-57"/>
              <w:rPr>
                <w:lang w:val="ro-RO"/>
              </w:rPr>
            </w:pPr>
            <w:r>
              <w:rPr>
                <w:lang w:val="ro-RO"/>
              </w:rPr>
              <w:t>Medicine of</w:t>
            </w:r>
            <w:r w:rsidR="00F91EEA" w:rsidRPr="002E4027">
              <w:rPr>
                <w:lang w:val="ro-RO"/>
              </w:rPr>
              <w:t xml:space="preserve"> </w:t>
            </w:r>
            <w:r>
              <w:rPr>
                <w:lang w:val="ro-RO"/>
              </w:rPr>
              <w:t>disasters</w:t>
            </w:r>
          </w:p>
        </w:tc>
        <w:tc>
          <w:tcPr>
            <w:tcW w:w="3261" w:type="dxa"/>
            <w:vAlign w:val="center"/>
          </w:tcPr>
          <w:p w14:paraId="6C873E33" w14:textId="4DBD090A" w:rsidR="00F91EEA" w:rsidRPr="002E4027" w:rsidRDefault="00641B68" w:rsidP="002E4027">
            <w:pPr>
              <w:widowControl w:val="0"/>
              <w:ind w:left="-57" w:right="-57"/>
              <w:jc w:val="center"/>
              <w:rPr>
                <w:bCs/>
                <w:lang w:val="ro-RO"/>
              </w:rPr>
            </w:pPr>
            <w:r w:rsidRPr="002E4027">
              <w:rPr>
                <w:bCs/>
                <w:lang w:val="ro-RO"/>
              </w:rPr>
              <w:t>Exclusiv</w:t>
            </w:r>
            <w:r w:rsidR="00525D94">
              <w:rPr>
                <w:bCs/>
                <w:lang w:val="ro-RO"/>
              </w:rPr>
              <w:t>ely</w:t>
            </w:r>
            <w:r w:rsidRPr="002E4027">
              <w:rPr>
                <w:bCs/>
                <w:lang w:val="ro-RO"/>
              </w:rPr>
              <w:t xml:space="preserve"> online</w:t>
            </w:r>
          </w:p>
        </w:tc>
        <w:tc>
          <w:tcPr>
            <w:tcW w:w="2409" w:type="dxa"/>
            <w:vAlign w:val="center"/>
          </w:tcPr>
          <w:p w14:paraId="2CDC2171" w14:textId="77777777" w:rsidR="00F91EEA" w:rsidRPr="002E4027" w:rsidRDefault="00F91EEA" w:rsidP="002E4027">
            <w:pPr>
              <w:widowControl w:val="0"/>
              <w:ind w:left="-57" w:right="-57"/>
              <w:jc w:val="center"/>
              <w:rPr>
                <w:lang w:val="ro-RO"/>
              </w:rPr>
            </w:pPr>
          </w:p>
        </w:tc>
      </w:tr>
      <w:tr w:rsidR="0043142A" w:rsidRPr="002E4027" w14:paraId="4A911AA2" w14:textId="13FBACA4" w:rsidTr="00272642">
        <w:tc>
          <w:tcPr>
            <w:tcW w:w="3969" w:type="dxa"/>
          </w:tcPr>
          <w:p w14:paraId="1B9E1B55" w14:textId="2A7BA8B8" w:rsidR="0043142A" w:rsidRPr="002E4027" w:rsidRDefault="0043142A" w:rsidP="0043142A">
            <w:pPr>
              <w:widowControl w:val="0"/>
              <w:ind w:left="-57" w:right="-57"/>
              <w:rPr>
                <w:lang w:val="ro-RO"/>
              </w:rPr>
            </w:pPr>
            <w:r w:rsidRPr="007F52D4">
              <w:t>Social medicine</w:t>
            </w:r>
          </w:p>
        </w:tc>
        <w:tc>
          <w:tcPr>
            <w:tcW w:w="3261" w:type="dxa"/>
            <w:vAlign w:val="center"/>
          </w:tcPr>
          <w:p w14:paraId="1B8B5037" w14:textId="0147CAF6" w:rsidR="0043142A" w:rsidRPr="002E4027" w:rsidRDefault="0043142A" w:rsidP="0043142A">
            <w:pPr>
              <w:widowControl w:val="0"/>
              <w:ind w:left="-57" w:right="-57"/>
              <w:jc w:val="center"/>
              <w:rPr>
                <w:lang w:val="ro-RO"/>
              </w:rPr>
            </w:pPr>
            <w:r w:rsidRPr="002E4027">
              <w:rPr>
                <w:lang w:val="ro-RO"/>
              </w:rPr>
              <w:t>Exclusiv</w:t>
            </w:r>
            <w:r>
              <w:rPr>
                <w:lang w:val="ro-RO"/>
              </w:rPr>
              <w:t>ely</w:t>
            </w:r>
            <w:r w:rsidRPr="002E4027">
              <w:rPr>
                <w:lang w:val="ro-RO"/>
              </w:rPr>
              <w:t xml:space="preserve"> online</w:t>
            </w:r>
          </w:p>
        </w:tc>
        <w:tc>
          <w:tcPr>
            <w:tcW w:w="2409" w:type="dxa"/>
            <w:vAlign w:val="center"/>
          </w:tcPr>
          <w:p w14:paraId="391AD915" w14:textId="77777777" w:rsidR="0043142A" w:rsidRPr="002E4027" w:rsidRDefault="0043142A" w:rsidP="0043142A">
            <w:pPr>
              <w:widowControl w:val="0"/>
              <w:ind w:left="-57" w:right="-57"/>
              <w:jc w:val="center"/>
              <w:rPr>
                <w:lang w:val="ro-RO"/>
              </w:rPr>
            </w:pPr>
          </w:p>
        </w:tc>
      </w:tr>
      <w:tr w:rsidR="0043142A" w:rsidRPr="002E4027" w14:paraId="56129D31" w14:textId="5606DBBC" w:rsidTr="00272642">
        <w:tc>
          <w:tcPr>
            <w:tcW w:w="3969" w:type="dxa"/>
          </w:tcPr>
          <w:p w14:paraId="44A7ED0D" w14:textId="72C18000" w:rsidR="0043142A" w:rsidRPr="002E4027" w:rsidRDefault="0043142A" w:rsidP="0043142A">
            <w:pPr>
              <w:widowControl w:val="0"/>
              <w:ind w:left="-57" w:right="-57"/>
              <w:rPr>
                <w:lang w:val="ro-RO"/>
              </w:rPr>
            </w:pPr>
            <w:r w:rsidRPr="007F52D4">
              <w:t>Nephrology</w:t>
            </w:r>
          </w:p>
        </w:tc>
        <w:tc>
          <w:tcPr>
            <w:tcW w:w="3261" w:type="dxa"/>
            <w:vAlign w:val="center"/>
          </w:tcPr>
          <w:p w14:paraId="793DE1F6" w14:textId="2E334E18" w:rsidR="0043142A" w:rsidRPr="002E4027" w:rsidRDefault="0043142A" w:rsidP="0043142A">
            <w:pPr>
              <w:widowControl w:val="0"/>
              <w:ind w:left="-57" w:right="-57"/>
              <w:jc w:val="center"/>
              <w:rPr>
                <w:lang w:val="ro-RO"/>
              </w:rPr>
            </w:pPr>
            <w:r>
              <w:rPr>
                <w:lang w:val="ro-RO"/>
              </w:rPr>
              <w:t>Mixed</w:t>
            </w:r>
            <w:r w:rsidRPr="00525D94">
              <w:rPr>
                <w:lang w:val="ro-RO"/>
              </w:rPr>
              <w:t xml:space="preserve"> format</w:t>
            </w:r>
          </w:p>
        </w:tc>
        <w:tc>
          <w:tcPr>
            <w:tcW w:w="2409" w:type="dxa"/>
            <w:vAlign w:val="center"/>
          </w:tcPr>
          <w:p w14:paraId="6028A4B8" w14:textId="4977DFF1" w:rsidR="0043142A" w:rsidRPr="002E4027" w:rsidRDefault="0043142A" w:rsidP="0043142A">
            <w:pPr>
              <w:widowControl w:val="0"/>
              <w:ind w:left="-57" w:right="-57"/>
              <w:jc w:val="center"/>
              <w:rPr>
                <w:lang w:val="ro-RO"/>
              </w:rPr>
            </w:pPr>
            <w:r>
              <w:rPr>
                <w:lang w:val="ro-RO"/>
              </w:rPr>
              <w:t>Hall</w:t>
            </w:r>
            <w:r w:rsidRPr="002E4027">
              <w:rPr>
                <w:lang w:val="ro-RO"/>
              </w:rPr>
              <w:t xml:space="preserve"> „14”</w:t>
            </w:r>
          </w:p>
        </w:tc>
      </w:tr>
      <w:tr w:rsidR="0043142A" w:rsidRPr="002E4027" w14:paraId="288920E7" w14:textId="1244167D" w:rsidTr="00272642">
        <w:tc>
          <w:tcPr>
            <w:tcW w:w="3969" w:type="dxa"/>
          </w:tcPr>
          <w:p w14:paraId="73235E8D" w14:textId="4F471E93" w:rsidR="0043142A" w:rsidRPr="002E4027" w:rsidRDefault="0043142A" w:rsidP="0043142A">
            <w:pPr>
              <w:widowControl w:val="0"/>
              <w:ind w:left="-57" w:right="-57"/>
              <w:rPr>
                <w:lang w:val="ro-RO"/>
              </w:rPr>
            </w:pPr>
            <w:r w:rsidRPr="007F52D4">
              <w:t>Neurosurgery</w:t>
            </w:r>
          </w:p>
        </w:tc>
        <w:tc>
          <w:tcPr>
            <w:tcW w:w="3261" w:type="dxa"/>
            <w:vAlign w:val="center"/>
          </w:tcPr>
          <w:p w14:paraId="2EEF2C74" w14:textId="6810AD15" w:rsidR="0043142A" w:rsidRPr="002E4027" w:rsidRDefault="0043142A" w:rsidP="0043142A">
            <w:pPr>
              <w:widowControl w:val="0"/>
              <w:ind w:left="-57" w:right="-57"/>
              <w:jc w:val="center"/>
              <w:rPr>
                <w:lang w:val="ro-RO"/>
              </w:rPr>
            </w:pPr>
            <w:r w:rsidRPr="002E4027">
              <w:rPr>
                <w:lang w:val="ro-RO"/>
              </w:rPr>
              <w:t>Exclusiv</w:t>
            </w:r>
            <w:r>
              <w:rPr>
                <w:lang w:val="ro-RO"/>
              </w:rPr>
              <w:t>ely</w:t>
            </w:r>
            <w:r w:rsidRPr="002E4027">
              <w:rPr>
                <w:lang w:val="ro-RO"/>
              </w:rPr>
              <w:t xml:space="preserve"> online</w:t>
            </w:r>
          </w:p>
        </w:tc>
        <w:tc>
          <w:tcPr>
            <w:tcW w:w="2409" w:type="dxa"/>
            <w:vAlign w:val="center"/>
          </w:tcPr>
          <w:p w14:paraId="591F859C" w14:textId="77777777" w:rsidR="0043142A" w:rsidRPr="002E4027" w:rsidRDefault="0043142A" w:rsidP="0043142A">
            <w:pPr>
              <w:widowControl w:val="0"/>
              <w:ind w:left="-57" w:right="-57"/>
              <w:jc w:val="center"/>
              <w:rPr>
                <w:lang w:val="ro-RO"/>
              </w:rPr>
            </w:pPr>
          </w:p>
        </w:tc>
      </w:tr>
      <w:tr w:rsidR="0043142A" w:rsidRPr="002E4027" w14:paraId="54FC5897" w14:textId="2955A776" w:rsidTr="00272642">
        <w:tc>
          <w:tcPr>
            <w:tcW w:w="3969" w:type="dxa"/>
          </w:tcPr>
          <w:p w14:paraId="1731C6C1" w14:textId="4785F74A" w:rsidR="0043142A" w:rsidRPr="002E4027" w:rsidRDefault="0043142A" w:rsidP="0043142A">
            <w:pPr>
              <w:widowControl w:val="0"/>
              <w:ind w:left="-57" w:right="-57"/>
              <w:rPr>
                <w:lang w:val="ro-RO"/>
              </w:rPr>
            </w:pPr>
            <w:r w:rsidRPr="007F52D4">
              <w:t>Neurology</w:t>
            </w:r>
          </w:p>
        </w:tc>
        <w:tc>
          <w:tcPr>
            <w:tcW w:w="3261" w:type="dxa"/>
            <w:vAlign w:val="center"/>
          </w:tcPr>
          <w:p w14:paraId="6BA28605" w14:textId="62CCE069" w:rsidR="0043142A" w:rsidRPr="002E4027" w:rsidRDefault="0043142A" w:rsidP="0043142A">
            <w:pPr>
              <w:widowControl w:val="0"/>
              <w:ind w:left="-57" w:right="-57"/>
              <w:jc w:val="center"/>
              <w:rPr>
                <w:lang w:val="ro-RO"/>
              </w:rPr>
            </w:pPr>
            <w:r w:rsidRPr="002E4027">
              <w:rPr>
                <w:lang w:val="ro-RO"/>
              </w:rPr>
              <w:t>Exclusiv</w:t>
            </w:r>
            <w:r>
              <w:rPr>
                <w:lang w:val="ro-RO"/>
              </w:rPr>
              <w:t>ely</w:t>
            </w:r>
            <w:r w:rsidRPr="002E4027">
              <w:rPr>
                <w:lang w:val="ro-RO"/>
              </w:rPr>
              <w:t xml:space="preserve"> online</w:t>
            </w:r>
          </w:p>
        </w:tc>
        <w:tc>
          <w:tcPr>
            <w:tcW w:w="2409" w:type="dxa"/>
            <w:vAlign w:val="center"/>
          </w:tcPr>
          <w:p w14:paraId="56062206" w14:textId="77777777" w:rsidR="0043142A" w:rsidRPr="002E4027" w:rsidRDefault="0043142A" w:rsidP="0043142A">
            <w:pPr>
              <w:widowControl w:val="0"/>
              <w:ind w:left="-57" w:right="-57"/>
              <w:jc w:val="center"/>
              <w:rPr>
                <w:lang w:val="ro-RO"/>
              </w:rPr>
            </w:pPr>
          </w:p>
        </w:tc>
      </w:tr>
      <w:tr w:rsidR="0043142A" w:rsidRPr="002E4027" w14:paraId="53BFB25E" w14:textId="445416F2" w:rsidTr="00272642">
        <w:tc>
          <w:tcPr>
            <w:tcW w:w="3969" w:type="dxa"/>
          </w:tcPr>
          <w:p w14:paraId="1B714004" w14:textId="57BCF89F" w:rsidR="0043142A" w:rsidRPr="002E4027" w:rsidRDefault="0043142A" w:rsidP="0043142A">
            <w:pPr>
              <w:widowControl w:val="0"/>
              <w:ind w:left="-57" w:right="-57"/>
              <w:rPr>
                <w:lang w:val="ro-RO"/>
              </w:rPr>
            </w:pPr>
            <w:r w:rsidRPr="007F52D4">
              <w:t>Ophthalmology</w:t>
            </w:r>
          </w:p>
        </w:tc>
        <w:tc>
          <w:tcPr>
            <w:tcW w:w="3261" w:type="dxa"/>
            <w:vAlign w:val="center"/>
          </w:tcPr>
          <w:p w14:paraId="62B1A2CE" w14:textId="175148D7" w:rsidR="0043142A" w:rsidRPr="002E4027" w:rsidRDefault="0043142A" w:rsidP="0043142A">
            <w:pPr>
              <w:widowControl w:val="0"/>
              <w:ind w:left="-57" w:right="-57"/>
              <w:jc w:val="center"/>
              <w:rPr>
                <w:lang w:val="ro-RO"/>
              </w:rPr>
            </w:pPr>
            <w:r>
              <w:rPr>
                <w:lang w:val="ro-RO"/>
              </w:rPr>
              <w:t>Mixed</w:t>
            </w:r>
            <w:r w:rsidRPr="00525D94">
              <w:rPr>
                <w:lang w:val="ro-RO"/>
              </w:rPr>
              <w:t xml:space="preserve"> format</w:t>
            </w:r>
          </w:p>
        </w:tc>
        <w:tc>
          <w:tcPr>
            <w:tcW w:w="2409" w:type="dxa"/>
            <w:vAlign w:val="center"/>
          </w:tcPr>
          <w:p w14:paraId="690128CA" w14:textId="77777777" w:rsidR="0043142A" w:rsidRPr="002E4027" w:rsidRDefault="0043142A" w:rsidP="0043142A">
            <w:pPr>
              <w:widowControl w:val="0"/>
              <w:ind w:left="-57" w:right="-57"/>
              <w:jc w:val="center"/>
              <w:rPr>
                <w:lang w:val="ro-RO"/>
              </w:rPr>
            </w:pPr>
          </w:p>
        </w:tc>
      </w:tr>
      <w:tr w:rsidR="0043142A" w:rsidRPr="002E4027" w14:paraId="082252D1" w14:textId="6C86B648" w:rsidTr="00272642">
        <w:tc>
          <w:tcPr>
            <w:tcW w:w="3969" w:type="dxa"/>
          </w:tcPr>
          <w:p w14:paraId="627EA321" w14:textId="35198A53" w:rsidR="0043142A" w:rsidRPr="002E4027" w:rsidRDefault="0043142A" w:rsidP="0043142A">
            <w:pPr>
              <w:widowControl w:val="0"/>
              <w:ind w:left="-57" w:right="-57"/>
              <w:rPr>
                <w:lang w:val="ro-RO"/>
              </w:rPr>
            </w:pPr>
            <w:r>
              <w:t>O</w:t>
            </w:r>
            <w:r w:rsidRPr="007F52D4">
              <w:t>ncology</w:t>
            </w:r>
          </w:p>
        </w:tc>
        <w:tc>
          <w:tcPr>
            <w:tcW w:w="3261" w:type="dxa"/>
            <w:vAlign w:val="center"/>
          </w:tcPr>
          <w:p w14:paraId="2F451423" w14:textId="129ABF3F" w:rsidR="0043142A" w:rsidRPr="002E4027" w:rsidRDefault="0043142A" w:rsidP="0043142A">
            <w:pPr>
              <w:widowControl w:val="0"/>
              <w:ind w:left="-57" w:right="-57"/>
              <w:jc w:val="center"/>
              <w:rPr>
                <w:lang w:val="ro-RO"/>
              </w:rPr>
            </w:pPr>
            <w:r>
              <w:rPr>
                <w:lang w:val="ro-RO"/>
              </w:rPr>
              <w:t>Mixed</w:t>
            </w:r>
            <w:r w:rsidRPr="00525D94">
              <w:rPr>
                <w:lang w:val="ro-RO"/>
              </w:rPr>
              <w:t xml:space="preserve"> format</w:t>
            </w:r>
          </w:p>
        </w:tc>
        <w:tc>
          <w:tcPr>
            <w:tcW w:w="2409" w:type="dxa"/>
            <w:vAlign w:val="center"/>
          </w:tcPr>
          <w:p w14:paraId="070BCD63" w14:textId="77777777" w:rsidR="0043142A" w:rsidRPr="002E4027" w:rsidRDefault="0043142A" w:rsidP="0043142A">
            <w:pPr>
              <w:widowControl w:val="0"/>
              <w:ind w:left="-57" w:right="-57"/>
              <w:jc w:val="center"/>
              <w:rPr>
                <w:lang w:val="ro-RO"/>
              </w:rPr>
            </w:pPr>
          </w:p>
        </w:tc>
      </w:tr>
      <w:tr w:rsidR="0043142A" w:rsidRPr="002E4027" w14:paraId="1A7A15A9" w14:textId="6AD311B9" w:rsidTr="00272642">
        <w:tc>
          <w:tcPr>
            <w:tcW w:w="3969" w:type="dxa"/>
          </w:tcPr>
          <w:p w14:paraId="0A96815E" w14:textId="0846FFF2" w:rsidR="0043142A" w:rsidRPr="002E4027" w:rsidRDefault="0043142A" w:rsidP="0043142A">
            <w:pPr>
              <w:widowControl w:val="0"/>
              <w:ind w:left="-57" w:right="-57"/>
              <w:rPr>
                <w:lang w:val="ro-RO"/>
              </w:rPr>
            </w:pPr>
            <w:r w:rsidRPr="007F52D4">
              <w:t>Orthopedics / Traumatology</w:t>
            </w:r>
          </w:p>
        </w:tc>
        <w:tc>
          <w:tcPr>
            <w:tcW w:w="3261" w:type="dxa"/>
            <w:vAlign w:val="center"/>
          </w:tcPr>
          <w:p w14:paraId="4AEDA906" w14:textId="0ED295F4" w:rsidR="0043142A" w:rsidRPr="002E4027" w:rsidRDefault="0043142A" w:rsidP="0043142A">
            <w:pPr>
              <w:widowControl w:val="0"/>
              <w:ind w:left="-57" w:right="-57"/>
              <w:jc w:val="center"/>
              <w:rPr>
                <w:lang w:val="ro-RO"/>
              </w:rPr>
            </w:pPr>
            <w:r>
              <w:rPr>
                <w:lang w:val="ro-RO"/>
              </w:rPr>
              <w:t>Mixed</w:t>
            </w:r>
            <w:r w:rsidRPr="00525D94">
              <w:rPr>
                <w:lang w:val="ro-RO"/>
              </w:rPr>
              <w:t xml:space="preserve"> format</w:t>
            </w:r>
          </w:p>
        </w:tc>
        <w:tc>
          <w:tcPr>
            <w:tcW w:w="2409" w:type="dxa"/>
            <w:vAlign w:val="center"/>
          </w:tcPr>
          <w:p w14:paraId="3E5BE057" w14:textId="77777777" w:rsidR="0043142A" w:rsidRPr="002E4027" w:rsidRDefault="0043142A" w:rsidP="0043142A">
            <w:pPr>
              <w:widowControl w:val="0"/>
              <w:ind w:left="-57" w:right="-57"/>
              <w:jc w:val="center"/>
              <w:rPr>
                <w:lang w:val="ro-RO"/>
              </w:rPr>
            </w:pPr>
          </w:p>
        </w:tc>
      </w:tr>
      <w:tr w:rsidR="0043142A" w:rsidRPr="002E4027" w14:paraId="16EF4AD5" w14:textId="65BA4671" w:rsidTr="00272642">
        <w:tc>
          <w:tcPr>
            <w:tcW w:w="3969" w:type="dxa"/>
          </w:tcPr>
          <w:p w14:paraId="7A5D9A4A" w14:textId="695D5958" w:rsidR="0043142A" w:rsidRPr="002E4027" w:rsidRDefault="0043142A" w:rsidP="0043142A">
            <w:pPr>
              <w:widowControl w:val="0"/>
              <w:ind w:left="-57" w:right="-57"/>
              <w:rPr>
                <w:lang w:val="ro-RO"/>
              </w:rPr>
            </w:pPr>
            <w:r w:rsidRPr="007F52D4">
              <w:t>Pneumology</w:t>
            </w:r>
          </w:p>
        </w:tc>
        <w:tc>
          <w:tcPr>
            <w:tcW w:w="3261" w:type="dxa"/>
            <w:vAlign w:val="center"/>
          </w:tcPr>
          <w:p w14:paraId="73F4F1DB" w14:textId="4CA466E2" w:rsidR="0043142A" w:rsidRPr="002E4027" w:rsidRDefault="0043142A" w:rsidP="0043142A">
            <w:pPr>
              <w:widowControl w:val="0"/>
              <w:ind w:left="-57" w:right="-57"/>
              <w:jc w:val="center"/>
              <w:rPr>
                <w:lang w:val="ro-RO"/>
              </w:rPr>
            </w:pPr>
            <w:r>
              <w:rPr>
                <w:lang w:val="ro-RO"/>
              </w:rPr>
              <w:t>Mixed</w:t>
            </w:r>
            <w:r w:rsidRPr="00525D94">
              <w:rPr>
                <w:lang w:val="ro-RO"/>
              </w:rPr>
              <w:t xml:space="preserve"> format</w:t>
            </w:r>
          </w:p>
        </w:tc>
        <w:tc>
          <w:tcPr>
            <w:tcW w:w="2409" w:type="dxa"/>
            <w:vAlign w:val="center"/>
          </w:tcPr>
          <w:p w14:paraId="362D38EA" w14:textId="77777777" w:rsidR="0043142A" w:rsidRPr="002E4027" w:rsidRDefault="0043142A" w:rsidP="0043142A">
            <w:pPr>
              <w:widowControl w:val="0"/>
              <w:ind w:left="-57" w:right="-57"/>
              <w:jc w:val="center"/>
              <w:rPr>
                <w:lang w:val="ro-RO"/>
              </w:rPr>
            </w:pPr>
          </w:p>
        </w:tc>
      </w:tr>
      <w:tr w:rsidR="0043142A" w:rsidRPr="002E4027" w14:paraId="28C28AF6" w14:textId="7FED3701" w:rsidTr="00272642">
        <w:tc>
          <w:tcPr>
            <w:tcW w:w="3969" w:type="dxa"/>
          </w:tcPr>
          <w:p w14:paraId="49759DFD" w14:textId="62F5F7CF" w:rsidR="0043142A" w:rsidRPr="002E4027" w:rsidRDefault="0043142A" w:rsidP="0043142A">
            <w:pPr>
              <w:widowControl w:val="0"/>
              <w:ind w:left="-57" w:right="-57"/>
              <w:rPr>
                <w:lang w:val="ro-RO"/>
              </w:rPr>
            </w:pPr>
            <w:r w:rsidRPr="007F52D4">
              <w:t>Pneumology / Allergology</w:t>
            </w:r>
          </w:p>
        </w:tc>
        <w:tc>
          <w:tcPr>
            <w:tcW w:w="3261" w:type="dxa"/>
            <w:vAlign w:val="center"/>
          </w:tcPr>
          <w:p w14:paraId="403ABF1D" w14:textId="438A6F5D" w:rsidR="0043142A" w:rsidRPr="002E4027" w:rsidRDefault="0043142A" w:rsidP="0043142A">
            <w:pPr>
              <w:widowControl w:val="0"/>
              <w:ind w:left="-57" w:right="-57"/>
              <w:jc w:val="center"/>
              <w:rPr>
                <w:lang w:val="ro-RO"/>
              </w:rPr>
            </w:pPr>
            <w:r w:rsidRPr="002E4027">
              <w:rPr>
                <w:lang w:val="ro-RO"/>
              </w:rPr>
              <w:t>Exclusiv</w:t>
            </w:r>
            <w:r>
              <w:rPr>
                <w:lang w:val="ro-RO"/>
              </w:rPr>
              <w:t>ely</w:t>
            </w:r>
            <w:r w:rsidRPr="002E4027">
              <w:rPr>
                <w:lang w:val="ro-RO"/>
              </w:rPr>
              <w:t xml:space="preserve"> online</w:t>
            </w:r>
          </w:p>
        </w:tc>
        <w:tc>
          <w:tcPr>
            <w:tcW w:w="2409" w:type="dxa"/>
            <w:vAlign w:val="center"/>
          </w:tcPr>
          <w:p w14:paraId="4A6424F0" w14:textId="77777777" w:rsidR="0043142A" w:rsidRPr="002E4027" w:rsidRDefault="0043142A" w:rsidP="0043142A">
            <w:pPr>
              <w:widowControl w:val="0"/>
              <w:ind w:left="-57" w:right="-57"/>
              <w:jc w:val="center"/>
              <w:rPr>
                <w:lang w:val="ro-RO"/>
              </w:rPr>
            </w:pPr>
          </w:p>
        </w:tc>
      </w:tr>
      <w:tr w:rsidR="0043142A" w:rsidRPr="002E4027" w14:paraId="78AE78B6" w14:textId="7EE9E386" w:rsidTr="00272642">
        <w:tc>
          <w:tcPr>
            <w:tcW w:w="3969" w:type="dxa"/>
          </w:tcPr>
          <w:p w14:paraId="0DCE152C" w14:textId="142A19EC" w:rsidR="0043142A" w:rsidRPr="002E4027" w:rsidRDefault="0043142A" w:rsidP="0043142A">
            <w:pPr>
              <w:widowControl w:val="0"/>
              <w:ind w:left="-57" w:right="-57"/>
              <w:rPr>
                <w:lang w:val="ro-RO"/>
              </w:rPr>
            </w:pPr>
            <w:r w:rsidRPr="007F52D4">
              <w:t>Rheumatology</w:t>
            </w:r>
          </w:p>
        </w:tc>
        <w:tc>
          <w:tcPr>
            <w:tcW w:w="3261" w:type="dxa"/>
            <w:vAlign w:val="center"/>
          </w:tcPr>
          <w:p w14:paraId="360F0137" w14:textId="09969905" w:rsidR="0043142A" w:rsidRPr="002E4027" w:rsidRDefault="0043142A" w:rsidP="0043142A">
            <w:pPr>
              <w:widowControl w:val="0"/>
              <w:ind w:left="-57" w:right="-57"/>
              <w:jc w:val="center"/>
              <w:rPr>
                <w:lang w:val="ro-RO"/>
              </w:rPr>
            </w:pPr>
            <w:r>
              <w:rPr>
                <w:lang w:val="ro-RO"/>
              </w:rPr>
              <w:t>Mixed</w:t>
            </w:r>
            <w:r w:rsidRPr="00525D94">
              <w:rPr>
                <w:lang w:val="ro-RO"/>
              </w:rPr>
              <w:t xml:space="preserve"> format</w:t>
            </w:r>
          </w:p>
        </w:tc>
        <w:tc>
          <w:tcPr>
            <w:tcW w:w="2409" w:type="dxa"/>
            <w:vAlign w:val="center"/>
          </w:tcPr>
          <w:p w14:paraId="6DCA91CD" w14:textId="51D78E69" w:rsidR="0043142A" w:rsidRPr="002E4027" w:rsidRDefault="0043142A" w:rsidP="0043142A">
            <w:pPr>
              <w:widowControl w:val="0"/>
              <w:ind w:left="-57" w:right="-57"/>
              <w:jc w:val="center"/>
              <w:rPr>
                <w:lang w:val="ro-RO"/>
              </w:rPr>
            </w:pPr>
            <w:r>
              <w:rPr>
                <w:lang w:val="ro-RO"/>
              </w:rPr>
              <w:t>Hall</w:t>
            </w:r>
            <w:r w:rsidRPr="002E4027">
              <w:rPr>
                <w:lang w:val="ro-RO"/>
              </w:rPr>
              <w:t xml:space="preserve"> „14”</w:t>
            </w:r>
          </w:p>
        </w:tc>
      </w:tr>
      <w:tr w:rsidR="0043142A" w:rsidRPr="002E4027" w14:paraId="49BBF859" w14:textId="0F4844B6" w:rsidTr="00272642">
        <w:tc>
          <w:tcPr>
            <w:tcW w:w="3969" w:type="dxa"/>
          </w:tcPr>
          <w:p w14:paraId="7815B80F" w14:textId="321A4EAF" w:rsidR="0043142A" w:rsidRPr="002E4027" w:rsidRDefault="0043142A" w:rsidP="0043142A">
            <w:pPr>
              <w:widowControl w:val="0"/>
              <w:ind w:left="-57" w:right="-57"/>
              <w:rPr>
                <w:lang w:val="ro-RO"/>
              </w:rPr>
            </w:pPr>
            <w:r w:rsidRPr="007F52D4">
              <w:t>Urology</w:t>
            </w:r>
          </w:p>
        </w:tc>
        <w:tc>
          <w:tcPr>
            <w:tcW w:w="3261" w:type="dxa"/>
            <w:vAlign w:val="center"/>
          </w:tcPr>
          <w:p w14:paraId="7443024B" w14:textId="261018E0" w:rsidR="0043142A" w:rsidRPr="002E4027" w:rsidRDefault="0043142A" w:rsidP="0043142A">
            <w:pPr>
              <w:widowControl w:val="0"/>
              <w:ind w:left="-57" w:right="-57"/>
              <w:jc w:val="center"/>
              <w:rPr>
                <w:lang w:val="ro-RO"/>
              </w:rPr>
            </w:pPr>
            <w:r>
              <w:rPr>
                <w:lang w:val="ro-RO"/>
              </w:rPr>
              <w:t>Mixed</w:t>
            </w:r>
            <w:r w:rsidRPr="00525D94">
              <w:rPr>
                <w:lang w:val="ro-RO"/>
              </w:rPr>
              <w:t xml:space="preserve"> format</w:t>
            </w:r>
          </w:p>
        </w:tc>
        <w:tc>
          <w:tcPr>
            <w:tcW w:w="2409" w:type="dxa"/>
            <w:vAlign w:val="center"/>
          </w:tcPr>
          <w:p w14:paraId="6280A87F" w14:textId="6BFC66FB" w:rsidR="0043142A" w:rsidRPr="002E4027" w:rsidRDefault="0043142A" w:rsidP="0043142A">
            <w:pPr>
              <w:widowControl w:val="0"/>
              <w:ind w:left="-57" w:right="-57"/>
              <w:jc w:val="center"/>
              <w:rPr>
                <w:lang w:val="ro-RO"/>
              </w:rPr>
            </w:pPr>
            <w:r w:rsidRPr="00802CBE">
              <w:rPr>
                <w:lang w:val="ro-RO"/>
              </w:rPr>
              <w:t>Hall</w:t>
            </w:r>
            <w:r>
              <w:rPr>
                <w:lang w:val="ro-RO"/>
              </w:rPr>
              <w:t xml:space="preserve"> ”Nicolae Es</w:t>
            </w:r>
            <w:r w:rsidRPr="002E4027">
              <w:rPr>
                <w:lang w:val="ro-RO"/>
              </w:rPr>
              <w:t>anu”</w:t>
            </w:r>
          </w:p>
        </w:tc>
      </w:tr>
      <w:tr w:rsidR="002E4027" w:rsidRPr="002E4027" w14:paraId="4AC84CCA" w14:textId="7CCCFAAE" w:rsidTr="002E4027">
        <w:tc>
          <w:tcPr>
            <w:tcW w:w="9639" w:type="dxa"/>
            <w:gridSpan w:val="3"/>
            <w:vAlign w:val="center"/>
          </w:tcPr>
          <w:p w14:paraId="5EB9F0A7" w14:textId="4B1EBC08" w:rsidR="002E4027" w:rsidRPr="002E4027" w:rsidRDefault="002E4027" w:rsidP="002E4027">
            <w:pPr>
              <w:widowControl w:val="0"/>
              <w:spacing w:before="120" w:after="120"/>
              <w:ind w:left="-57" w:right="-57"/>
              <w:jc w:val="center"/>
              <w:rPr>
                <w:lang w:val="ro-RO"/>
              </w:rPr>
            </w:pPr>
            <w:r w:rsidRPr="002E4027">
              <w:rPr>
                <w:lang w:val="ro-RO"/>
              </w:rPr>
              <w:t>V</w:t>
            </w:r>
            <w:r w:rsidR="00525D94">
              <w:t xml:space="preserve"> </w:t>
            </w:r>
            <w:r w:rsidR="00525D94" w:rsidRPr="00525D94">
              <w:rPr>
                <w:lang w:val="ro-RO"/>
              </w:rPr>
              <w:t>Year</w:t>
            </w:r>
          </w:p>
        </w:tc>
      </w:tr>
      <w:tr w:rsidR="00AB5CCE" w:rsidRPr="002E4027" w14:paraId="3B63866F" w14:textId="1E5211DC" w:rsidTr="009D078B">
        <w:tc>
          <w:tcPr>
            <w:tcW w:w="3969" w:type="dxa"/>
          </w:tcPr>
          <w:p w14:paraId="18AA062E" w14:textId="60440C93" w:rsidR="00AB5CCE" w:rsidRPr="002E4027" w:rsidRDefault="00AB5CCE" w:rsidP="00AB5CCE">
            <w:pPr>
              <w:widowControl w:val="0"/>
              <w:ind w:left="-57" w:right="-57"/>
              <w:rPr>
                <w:lang w:val="ro-RO"/>
              </w:rPr>
            </w:pPr>
            <w:r w:rsidRPr="0044703C">
              <w:t>Anesthesiology, resuscitation</w:t>
            </w:r>
          </w:p>
        </w:tc>
        <w:tc>
          <w:tcPr>
            <w:tcW w:w="3261" w:type="dxa"/>
            <w:vAlign w:val="center"/>
          </w:tcPr>
          <w:p w14:paraId="4DBBDEEA" w14:textId="46435B01" w:rsidR="00AB5CCE" w:rsidRPr="002E4027" w:rsidRDefault="00AB5CCE" w:rsidP="00AB5CCE">
            <w:pPr>
              <w:widowControl w:val="0"/>
              <w:ind w:left="-57" w:right="-57"/>
              <w:jc w:val="center"/>
              <w:rPr>
                <w:lang w:val="ro-RO"/>
              </w:rPr>
            </w:pPr>
            <w:r>
              <w:rPr>
                <w:lang w:val="ro-RO"/>
              </w:rPr>
              <w:t>Mixed</w:t>
            </w:r>
            <w:r w:rsidRPr="00525D94">
              <w:rPr>
                <w:lang w:val="ro-RO"/>
              </w:rPr>
              <w:t xml:space="preserve"> format</w:t>
            </w:r>
          </w:p>
        </w:tc>
        <w:tc>
          <w:tcPr>
            <w:tcW w:w="2409" w:type="dxa"/>
            <w:vAlign w:val="center"/>
          </w:tcPr>
          <w:p w14:paraId="4D83DA92" w14:textId="77777777" w:rsidR="00AB5CCE" w:rsidRPr="002E4027" w:rsidRDefault="00AB5CCE" w:rsidP="00AB5CCE">
            <w:pPr>
              <w:widowControl w:val="0"/>
              <w:ind w:left="-57" w:right="-57"/>
              <w:jc w:val="center"/>
              <w:rPr>
                <w:lang w:val="ro-RO"/>
              </w:rPr>
            </w:pPr>
          </w:p>
        </w:tc>
      </w:tr>
      <w:tr w:rsidR="00AB5CCE" w:rsidRPr="002E4027" w14:paraId="0CB40BCF" w14:textId="5664EEFA" w:rsidTr="009D078B">
        <w:tc>
          <w:tcPr>
            <w:tcW w:w="3969" w:type="dxa"/>
          </w:tcPr>
          <w:p w14:paraId="7429187A" w14:textId="6A6005F8" w:rsidR="00AB5CCE" w:rsidRPr="002E4027" w:rsidRDefault="00AB5CCE" w:rsidP="00AB5CCE">
            <w:pPr>
              <w:widowControl w:val="0"/>
              <w:ind w:left="-57" w:right="-57"/>
              <w:rPr>
                <w:lang w:val="ro-RO"/>
              </w:rPr>
            </w:pPr>
            <w:r w:rsidRPr="0044703C">
              <w:t>Surgical diseases</w:t>
            </w:r>
          </w:p>
        </w:tc>
        <w:tc>
          <w:tcPr>
            <w:tcW w:w="3261" w:type="dxa"/>
            <w:vAlign w:val="center"/>
          </w:tcPr>
          <w:p w14:paraId="679CFD73" w14:textId="30A32978" w:rsidR="00AB5CCE" w:rsidRPr="002E4027" w:rsidRDefault="00AB5CCE" w:rsidP="00AB5CCE">
            <w:pPr>
              <w:widowControl w:val="0"/>
              <w:ind w:left="-57" w:right="-57"/>
              <w:jc w:val="center"/>
              <w:rPr>
                <w:lang w:val="ro-RO"/>
              </w:rPr>
            </w:pPr>
            <w:r>
              <w:rPr>
                <w:lang w:val="ro-RO"/>
              </w:rPr>
              <w:t>Mixed</w:t>
            </w:r>
            <w:r w:rsidRPr="00525D94">
              <w:rPr>
                <w:lang w:val="ro-RO"/>
              </w:rPr>
              <w:t xml:space="preserve"> format</w:t>
            </w:r>
          </w:p>
        </w:tc>
        <w:tc>
          <w:tcPr>
            <w:tcW w:w="2409" w:type="dxa"/>
            <w:vAlign w:val="center"/>
          </w:tcPr>
          <w:p w14:paraId="7930C1C9" w14:textId="0E5F4CE1" w:rsidR="00AB5CCE" w:rsidRPr="002E4027" w:rsidRDefault="00AB5CCE" w:rsidP="00AB5CCE">
            <w:pPr>
              <w:widowControl w:val="0"/>
              <w:ind w:left="-57" w:right="-57"/>
              <w:jc w:val="center"/>
              <w:rPr>
                <w:lang w:val="ro-RO"/>
              </w:rPr>
            </w:pPr>
            <w:r w:rsidRPr="00802CBE">
              <w:rPr>
                <w:lang w:val="ro-RO"/>
              </w:rPr>
              <w:t>Hall</w:t>
            </w:r>
            <w:r w:rsidRPr="002E4027">
              <w:rPr>
                <w:lang w:val="ro-RO"/>
              </w:rPr>
              <w:t xml:space="preserve"> „13”</w:t>
            </w:r>
          </w:p>
        </w:tc>
      </w:tr>
      <w:tr w:rsidR="00AB5CCE" w:rsidRPr="002E4027" w14:paraId="3D4DC873" w14:textId="5E873B79" w:rsidTr="009D078B">
        <w:tc>
          <w:tcPr>
            <w:tcW w:w="3969" w:type="dxa"/>
          </w:tcPr>
          <w:p w14:paraId="7235AE4E" w14:textId="1085FC99" w:rsidR="00AB5CCE" w:rsidRPr="002E4027" w:rsidRDefault="00AB5CCE" w:rsidP="00AB5CCE">
            <w:pPr>
              <w:widowControl w:val="0"/>
              <w:ind w:left="-57" w:right="-57"/>
              <w:rPr>
                <w:lang w:val="ro-RO"/>
              </w:rPr>
            </w:pPr>
            <w:r w:rsidRPr="0044703C">
              <w:t>Clinical pharmacology</w:t>
            </w:r>
          </w:p>
        </w:tc>
        <w:tc>
          <w:tcPr>
            <w:tcW w:w="3261" w:type="dxa"/>
            <w:vAlign w:val="center"/>
          </w:tcPr>
          <w:p w14:paraId="106CE9B0" w14:textId="2D36E205" w:rsidR="00AB5CCE" w:rsidRPr="002E4027" w:rsidRDefault="00AB5CCE" w:rsidP="00AB5CCE">
            <w:pPr>
              <w:widowControl w:val="0"/>
              <w:ind w:left="-57" w:right="-57"/>
              <w:jc w:val="center"/>
              <w:rPr>
                <w:lang w:val="ro-RO"/>
              </w:rPr>
            </w:pPr>
            <w:r w:rsidRPr="00525D94">
              <w:rPr>
                <w:lang w:val="ro-RO"/>
              </w:rPr>
              <w:t>Exclusively</w:t>
            </w:r>
            <w:r>
              <w:rPr>
                <w:lang w:val="ro-RO"/>
              </w:rPr>
              <w:t xml:space="preserve"> online</w:t>
            </w:r>
          </w:p>
        </w:tc>
        <w:tc>
          <w:tcPr>
            <w:tcW w:w="2409" w:type="dxa"/>
            <w:vAlign w:val="center"/>
          </w:tcPr>
          <w:p w14:paraId="050169C0" w14:textId="77777777" w:rsidR="00AB5CCE" w:rsidRPr="002E4027" w:rsidRDefault="00AB5CCE" w:rsidP="00AB5CCE">
            <w:pPr>
              <w:widowControl w:val="0"/>
              <w:ind w:left="-57" w:right="-57"/>
              <w:jc w:val="center"/>
              <w:rPr>
                <w:lang w:val="ro-RO"/>
              </w:rPr>
            </w:pPr>
          </w:p>
        </w:tc>
      </w:tr>
      <w:tr w:rsidR="00AB5CCE" w:rsidRPr="002E4027" w14:paraId="79EDB122" w14:textId="2242A798" w:rsidTr="009D078B">
        <w:tc>
          <w:tcPr>
            <w:tcW w:w="3969" w:type="dxa"/>
          </w:tcPr>
          <w:p w14:paraId="6C0FB080" w14:textId="0DECB5B6" w:rsidR="00AB5CCE" w:rsidRPr="002E4027" w:rsidRDefault="00AB5CCE" w:rsidP="00AB5CCE">
            <w:pPr>
              <w:widowControl w:val="0"/>
              <w:ind w:left="-57" w:right="-57"/>
              <w:rPr>
                <w:lang w:val="ro-RO"/>
              </w:rPr>
            </w:pPr>
            <w:r>
              <w:t>G</w:t>
            </w:r>
            <w:r w:rsidRPr="0044703C">
              <w:t>astrology</w:t>
            </w:r>
          </w:p>
        </w:tc>
        <w:tc>
          <w:tcPr>
            <w:tcW w:w="3261" w:type="dxa"/>
            <w:vAlign w:val="center"/>
          </w:tcPr>
          <w:p w14:paraId="30F31EB4" w14:textId="50C8C2B0" w:rsidR="00AB5CCE" w:rsidRPr="002E4027" w:rsidRDefault="00AB5CCE" w:rsidP="00AB5CCE">
            <w:pPr>
              <w:widowControl w:val="0"/>
              <w:ind w:left="-57" w:right="-57"/>
              <w:jc w:val="center"/>
              <w:rPr>
                <w:lang w:val="ro-RO"/>
              </w:rPr>
            </w:pPr>
            <w:r w:rsidRPr="00525D94">
              <w:rPr>
                <w:lang w:val="ro-RO"/>
              </w:rPr>
              <w:t>Mix</w:t>
            </w:r>
            <w:r>
              <w:rPr>
                <w:lang w:val="ro-RO"/>
              </w:rPr>
              <w:t>ed</w:t>
            </w:r>
            <w:r w:rsidRPr="00525D94">
              <w:rPr>
                <w:lang w:val="ro-RO"/>
              </w:rPr>
              <w:t xml:space="preserve"> format </w:t>
            </w:r>
            <w:r w:rsidRPr="002E4027">
              <w:rPr>
                <w:lang w:val="ro-RO"/>
              </w:rPr>
              <w:t>(inclu</w:t>
            </w:r>
            <w:r>
              <w:rPr>
                <w:lang w:val="ro-RO"/>
              </w:rPr>
              <w:t>ding</w:t>
            </w:r>
            <w:r w:rsidRPr="002E4027">
              <w:rPr>
                <w:lang w:val="ro-RO"/>
              </w:rPr>
              <w:t xml:space="preserve"> CUSIM)</w:t>
            </w:r>
          </w:p>
        </w:tc>
        <w:tc>
          <w:tcPr>
            <w:tcW w:w="2409" w:type="dxa"/>
            <w:vAlign w:val="center"/>
          </w:tcPr>
          <w:p w14:paraId="72243893" w14:textId="79AE378E" w:rsidR="00AB5CCE" w:rsidRPr="002E4027" w:rsidRDefault="00AB5CCE" w:rsidP="00AB5CCE">
            <w:pPr>
              <w:widowControl w:val="0"/>
              <w:ind w:left="-57" w:right="-57"/>
              <w:jc w:val="center"/>
              <w:rPr>
                <w:lang w:val="ro-RO"/>
              </w:rPr>
            </w:pPr>
            <w:r w:rsidRPr="00802CBE">
              <w:rPr>
                <w:lang w:val="ro-RO"/>
              </w:rPr>
              <w:t>Hall</w:t>
            </w:r>
            <w:r w:rsidRPr="002E4027">
              <w:rPr>
                <w:lang w:val="ro-RO"/>
              </w:rPr>
              <w:t xml:space="preserve"> „12”</w:t>
            </w:r>
          </w:p>
        </w:tc>
      </w:tr>
      <w:tr w:rsidR="00AB5CCE" w:rsidRPr="002E4027" w14:paraId="7BFCDB97" w14:textId="729B4EBE" w:rsidTr="009D078B">
        <w:tc>
          <w:tcPr>
            <w:tcW w:w="3969" w:type="dxa"/>
          </w:tcPr>
          <w:p w14:paraId="2EB16C13" w14:textId="237626C1" w:rsidR="00AB5CCE" w:rsidRPr="002E4027" w:rsidRDefault="00AB5CCE" w:rsidP="00AB5CCE">
            <w:pPr>
              <w:widowControl w:val="0"/>
              <w:ind w:left="-57" w:right="-57"/>
              <w:rPr>
                <w:lang w:val="ro-RO"/>
              </w:rPr>
            </w:pPr>
            <w:r>
              <w:t>Alternative and complementary m</w:t>
            </w:r>
            <w:r w:rsidRPr="0044703C">
              <w:t>edicine</w:t>
            </w:r>
          </w:p>
        </w:tc>
        <w:tc>
          <w:tcPr>
            <w:tcW w:w="3261" w:type="dxa"/>
            <w:vAlign w:val="center"/>
          </w:tcPr>
          <w:p w14:paraId="678BDF27" w14:textId="3D93F6EA" w:rsidR="00AB5CCE" w:rsidRPr="002E4027" w:rsidRDefault="00AB5CCE" w:rsidP="00AB5CCE">
            <w:pPr>
              <w:widowControl w:val="0"/>
              <w:ind w:left="-57" w:right="-57"/>
              <w:jc w:val="center"/>
              <w:rPr>
                <w:lang w:val="ro-RO"/>
              </w:rPr>
            </w:pPr>
            <w:r w:rsidRPr="002E4027">
              <w:rPr>
                <w:lang w:val="ro-RO"/>
              </w:rPr>
              <w:t>Exclusiv</w:t>
            </w:r>
            <w:r>
              <w:rPr>
                <w:lang w:val="ro-RO"/>
              </w:rPr>
              <w:t>ely</w:t>
            </w:r>
            <w:r w:rsidRPr="002E4027">
              <w:rPr>
                <w:lang w:val="ro-RO"/>
              </w:rPr>
              <w:t xml:space="preserve"> online</w:t>
            </w:r>
          </w:p>
        </w:tc>
        <w:tc>
          <w:tcPr>
            <w:tcW w:w="2409" w:type="dxa"/>
            <w:vAlign w:val="center"/>
          </w:tcPr>
          <w:p w14:paraId="4B28CC3A" w14:textId="77777777" w:rsidR="00AB5CCE" w:rsidRPr="002E4027" w:rsidRDefault="00AB5CCE" w:rsidP="00AB5CCE">
            <w:pPr>
              <w:widowControl w:val="0"/>
              <w:ind w:left="-57" w:right="-57"/>
              <w:jc w:val="center"/>
              <w:rPr>
                <w:lang w:val="ro-RO"/>
              </w:rPr>
            </w:pPr>
          </w:p>
        </w:tc>
      </w:tr>
      <w:tr w:rsidR="00AB5CCE" w:rsidRPr="002E4027" w14:paraId="1AB48CF0" w14:textId="772FBAFD" w:rsidTr="009D078B">
        <w:tc>
          <w:tcPr>
            <w:tcW w:w="3969" w:type="dxa"/>
          </w:tcPr>
          <w:p w14:paraId="2E813CCC" w14:textId="254A8C57" w:rsidR="00AB5CCE" w:rsidRPr="002E4027" w:rsidRDefault="00AB5CCE" w:rsidP="00AB5CCE">
            <w:pPr>
              <w:widowControl w:val="0"/>
              <w:ind w:left="-57" w:right="-57"/>
              <w:rPr>
                <w:lang w:val="ro-RO"/>
              </w:rPr>
            </w:pPr>
            <w:r w:rsidRPr="0044703C">
              <w:t>Family Medicine</w:t>
            </w:r>
          </w:p>
        </w:tc>
        <w:tc>
          <w:tcPr>
            <w:tcW w:w="3261" w:type="dxa"/>
            <w:vAlign w:val="center"/>
          </w:tcPr>
          <w:p w14:paraId="2F062B36" w14:textId="70744313" w:rsidR="00AB5CCE" w:rsidRPr="002E4027" w:rsidRDefault="00AB5CCE" w:rsidP="00AB5CCE">
            <w:pPr>
              <w:widowControl w:val="0"/>
              <w:ind w:left="-57" w:right="-57"/>
              <w:jc w:val="center"/>
              <w:rPr>
                <w:lang w:val="ro-RO"/>
              </w:rPr>
            </w:pPr>
            <w:r w:rsidRPr="002E4027">
              <w:rPr>
                <w:lang w:val="ro-RO"/>
              </w:rPr>
              <w:t>Exclusiv</w:t>
            </w:r>
            <w:r>
              <w:rPr>
                <w:lang w:val="ro-RO"/>
              </w:rPr>
              <w:t>ely</w:t>
            </w:r>
            <w:r w:rsidRPr="002E4027">
              <w:rPr>
                <w:lang w:val="ro-RO"/>
              </w:rPr>
              <w:t xml:space="preserve"> online</w:t>
            </w:r>
          </w:p>
        </w:tc>
        <w:tc>
          <w:tcPr>
            <w:tcW w:w="2409" w:type="dxa"/>
            <w:vAlign w:val="center"/>
          </w:tcPr>
          <w:p w14:paraId="7D2567A7" w14:textId="77777777" w:rsidR="00AB5CCE" w:rsidRPr="002E4027" w:rsidRDefault="00AB5CCE" w:rsidP="00AB5CCE">
            <w:pPr>
              <w:widowControl w:val="0"/>
              <w:ind w:left="-57" w:right="-57"/>
              <w:jc w:val="center"/>
              <w:rPr>
                <w:lang w:val="ro-RO"/>
              </w:rPr>
            </w:pPr>
          </w:p>
        </w:tc>
      </w:tr>
      <w:tr w:rsidR="00AB5CCE" w:rsidRPr="002E4027" w14:paraId="5DFBBC5B" w14:textId="1F0679AA" w:rsidTr="009D078B">
        <w:tc>
          <w:tcPr>
            <w:tcW w:w="3969" w:type="dxa"/>
          </w:tcPr>
          <w:p w14:paraId="1B8F9042" w14:textId="0ED95893" w:rsidR="00AB5CCE" w:rsidRPr="002E4027" w:rsidRDefault="00AB5CCE" w:rsidP="00AB5CCE">
            <w:pPr>
              <w:widowControl w:val="0"/>
              <w:ind w:left="-57" w:right="-57"/>
              <w:rPr>
                <w:lang w:val="ro-RO"/>
              </w:rPr>
            </w:pPr>
            <w:r w:rsidRPr="0044703C">
              <w:t>Palliative medicine</w:t>
            </w:r>
          </w:p>
        </w:tc>
        <w:tc>
          <w:tcPr>
            <w:tcW w:w="3261" w:type="dxa"/>
            <w:vAlign w:val="center"/>
          </w:tcPr>
          <w:p w14:paraId="6D9DE8E0" w14:textId="5727F485" w:rsidR="00AB5CCE" w:rsidRPr="002E4027" w:rsidRDefault="00AB5CCE" w:rsidP="00AB5CCE">
            <w:pPr>
              <w:widowControl w:val="0"/>
              <w:ind w:left="-57" w:right="-57"/>
              <w:jc w:val="center"/>
              <w:rPr>
                <w:lang w:val="ro-RO"/>
              </w:rPr>
            </w:pPr>
            <w:r>
              <w:rPr>
                <w:lang w:val="ro-RO"/>
              </w:rPr>
              <w:t>Mixed</w:t>
            </w:r>
            <w:r w:rsidRPr="00525D94">
              <w:rPr>
                <w:lang w:val="ro-RO"/>
              </w:rPr>
              <w:t xml:space="preserve"> format </w:t>
            </w:r>
            <w:r w:rsidRPr="002E4027">
              <w:rPr>
                <w:lang w:val="ro-RO"/>
              </w:rPr>
              <w:t>(inclu</w:t>
            </w:r>
            <w:r>
              <w:rPr>
                <w:lang w:val="ro-RO"/>
              </w:rPr>
              <w:t>ding</w:t>
            </w:r>
            <w:r w:rsidRPr="002E4027">
              <w:rPr>
                <w:lang w:val="ro-RO"/>
              </w:rPr>
              <w:t xml:space="preserve"> CUSIM)</w:t>
            </w:r>
          </w:p>
        </w:tc>
        <w:tc>
          <w:tcPr>
            <w:tcW w:w="2409" w:type="dxa"/>
            <w:vAlign w:val="center"/>
          </w:tcPr>
          <w:p w14:paraId="56763C4F" w14:textId="77777777" w:rsidR="00AB5CCE" w:rsidRPr="002E4027" w:rsidRDefault="00AB5CCE" w:rsidP="00AB5CCE">
            <w:pPr>
              <w:widowControl w:val="0"/>
              <w:ind w:left="-57" w:right="-57"/>
              <w:jc w:val="center"/>
              <w:rPr>
                <w:lang w:val="ro-RO"/>
              </w:rPr>
            </w:pPr>
          </w:p>
        </w:tc>
      </w:tr>
      <w:tr w:rsidR="00AB5CCE" w:rsidRPr="002E4027" w14:paraId="1B14564E" w14:textId="10F47C77" w:rsidTr="009D078B">
        <w:tc>
          <w:tcPr>
            <w:tcW w:w="3969" w:type="dxa"/>
          </w:tcPr>
          <w:p w14:paraId="1D75C6F4" w14:textId="6522F21D" w:rsidR="00AB5CCE" w:rsidRPr="002E4027" w:rsidRDefault="00AB5CCE" w:rsidP="00AB5CCE">
            <w:pPr>
              <w:widowControl w:val="0"/>
              <w:ind w:left="-57" w:right="-57"/>
              <w:rPr>
                <w:lang w:val="ro-RO"/>
              </w:rPr>
            </w:pPr>
            <w:r w:rsidRPr="0044703C">
              <w:t>Obstetrics, Gynecology</w:t>
            </w:r>
          </w:p>
        </w:tc>
        <w:tc>
          <w:tcPr>
            <w:tcW w:w="3261" w:type="dxa"/>
            <w:vAlign w:val="center"/>
          </w:tcPr>
          <w:p w14:paraId="4A5E3497" w14:textId="26D520D6" w:rsidR="00AB5CCE" w:rsidRPr="002E4027" w:rsidRDefault="00AB5CCE" w:rsidP="00AB5CCE">
            <w:pPr>
              <w:widowControl w:val="0"/>
              <w:ind w:left="-57" w:right="-57"/>
              <w:jc w:val="center"/>
              <w:rPr>
                <w:lang w:val="ro-RO"/>
              </w:rPr>
            </w:pPr>
            <w:r>
              <w:rPr>
                <w:lang w:val="ro-RO"/>
              </w:rPr>
              <w:t>Mixed</w:t>
            </w:r>
            <w:r w:rsidRPr="00525D94">
              <w:rPr>
                <w:lang w:val="ro-RO"/>
              </w:rPr>
              <w:t xml:space="preserve"> format</w:t>
            </w:r>
          </w:p>
        </w:tc>
        <w:tc>
          <w:tcPr>
            <w:tcW w:w="2409" w:type="dxa"/>
            <w:vAlign w:val="center"/>
          </w:tcPr>
          <w:p w14:paraId="0E57ABF0" w14:textId="77777777" w:rsidR="00AB5CCE" w:rsidRPr="002E4027" w:rsidRDefault="00AB5CCE" w:rsidP="00AB5CCE">
            <w:pPr>
              <w:widowControl w:val="0"/>
              <w:ind w:left="-57" w:right="-57"/>
              <w:jc w:val="center"/>
              <w:rPr>
                <w:lang w:val="ro-RO"/>
              </w:rPr>
            </w:pPr>
          </w:p>
        </w:tc>
      </w:tr>
      <w:tr w:rsidR="00AB5CCE" w:rsidRPr="002E4027" w14:paraId="3AE10E71" w14:textId="546BCD55" w:rsidTr="009D078B">
        <w:tc>
          <w:tcPr>
            <w:tcW w:w="3969" w:type="dxa"/>
          </w:tcPr>
          <w:p w14:paraId="763FB2D1" w14:textId="4621A406" w:rsidR="00AB5CCE" w:rsidRPr="002E4027" w:rsidRDefault="00AB5CCE" w:rsidP="00AB5CCE">
            <w:pPr>
              <w:widowControl w:val="0"/>
              <w:ind w:left="-57" w:right="-57"/>
              <w:rPr>
                <w:lang w:val="ro-RO"/>
              </w:rPr>
            </w:pPr>
            <w:r w:rsidRPr="0044703C">
              <w:t>ORL</w:t>
            </w:r>
          </w:p>
        </w:tc>
        <w:tc>
          <w:tcPr>
            <w:tcW w:w="3261" w:type="dxa"/>
            <w:vAlign w:val="center"/>
          </w:tcPr>
          <w:p w14:paraId="04BBFCE2" w14:textId="2F707670" w:rsidR="00AB5CCE" w:rsidRPr="002E4027" w:rsidRDefault="00AB5CCE" w:rsidP="00AB5CCE">
            <w:pPr>
              <w:widowControl w:val="0"/>
              <w:ind w:left="-57" w:right="-57"/>
              <w:jc w:val="center"/>
              <w:rPr>
                <w:lang w:val="ro-RO"/>
              </w:rPr>
            </w:pPr>
            <w:r>
              <w:rPr>
                <w:lang w:val="ro-RO"/>
              </w:rPr>
              <w:t>Mixed</w:t>
            </w:r>
            <w:r w:rsidRPr="00525D94">
              <w:rPr>
                <w:lang w:val="ro-RO"/>
              </w:rPr>
              <w:t xml:space="preserve"> format</w:t>
            </w:r>
          </w:p>
        </w:tc>
        <w:tc>
          <w:tcPr>
            <w:tcW w:w="2409" w:type="dxa"/>
            <w:vAlign w:val="center"/>
          </w:tcPr>
          <w:p w14:paraId="46B12A18" w14:textId="77777777" w:rsidR="00AB5CCE" w:rsidRPr="002E4027" w:rsidRDefault="00AB5CCE" w:rsidP="00AB5CCE">
            <w:pPr>
              <w:widowControl w:val="0"/>
              <w:ind w:left="-57" w:right="-57"/>
              <w:jc w:val="center"/>
              <w:rPr>
                <w:lang w:val="ro-RO"/>
              </w:rPr>
            </w:pPr>
          </w:p>
        </w:tc>
      </w:tr>
      <w:tr w:rsidR="00AB5CCE" w:rsidRPr="002E4027" w14:paraId="12732689" w14:textId="15A8A9FF" w:rsidTr="009D078B">
        <w:tc>
          <w:tcPr>
            <w:tcW w:w="3969" w:type="dxa"/>
          </w:tcPr>
          <w:p w14:paraId="66F3E28F" w14:textId="3A66685F" w:rsidR="00AB5CCE" w:rsidRPr="002E4027" w:rsidRDefault="00AB5CCE" w:rsidP="00AB5CCE">
            <w:pPr>
              <w:widowControl w:val="0"/>
              <w:ind w:left="-57" w:right="-57"/>
              <w:rPr>
                <w:lang w:val="ro-RO"/>
              </w:rPr>
            </w:pPr>
            <w:r w:rsidRPr="0044703C">
              <w:t>Medical parasitology</w:t>
            </w:r>
          </w:p>
        </w:tc>
        <w:tc>
          <w:tcPr>
            <w:tcW w:w="3261" w:type="dxa"/>
            <w:vAlign w:val="center"/>
          </w:tcPr>
          <w:p w14:paraId="35477C2A" w14:textId="1E311A86" w:rsidR="00AB5CCE" w:rsidRPr="002E4027" w:rsidRDefault="00AB5CCE" w:rsidP="00AB5CCE">
            <w:pPr>
              <w:widowControl w:val="0"/>
              <w:ind w:left="-57" w:right="-57"/>
              <w:jc w:val="center"/>
              <w:rPr>
                <w:lang w:val="ro-RO"/>
              </w:rPr>
            </w:pPr>
            <w:r>
              <w:rPr>
                <w:lang w:val="ro-RO"/>
              </w:rPr>
              <w:t>Mixed</w:t>
            </w:r>
            <w:r w:rsidRPr="00525D94">
              <w:rPr>
                <w:lang w:val="ro-RO"/>
              </w:rPr>
              <w:t xml:space="preserve"> format</w:t>
            </w:r>
          </w:p>
        </w:tc>
        <w:tc>
          <w:tcPr>
            <w:tcW w:w="2409" w:type="dxa"/>
            <w:vAlign w:val="center"/>
          </w:tcPr>
          <w:p w14:paraId="028E55DC" w14:textId="1A3A6F12" w:rsidR="00AB5CCE" w:rsidRPr="002E4027" w:rsidRDefault="00AB5CCE" w:rsidP="00AB5CCE">
            <w:pPr>
              <w:widowControl w:val="0"/>
              <w:ind w:left="-57" w:right="-57"/>
              <w:jc w:val="center"/>
              <w:rPr>
                <w:lang w:val="ro-RO"/>
              </w:rPr>
            </w:pPr>
            <w:r w:rsidRPr="00802CBE">
              <w:rPr>
                <w:lang w:val="ro-RO"/>
              </w:rPr>
              <w:t>Hall</w:t>
            </w:r>
            <w:r w:rsidRPr="002E4027">
              <w:rPr>
                <w:lang w:val="ro-RO"/>
              </w:rPr>
              <w:t xml:space="preserve"> „6”</w:t>
            </w:r>
          </w:p>
        </w:tc>
      </w:tr>
      <w:tr w:rsidR="00AB5CCE" w:rsidRPr="002E4027" w14:paraId="035B8C81" w14:textId="29809192" w:rsidTr="009D078B">
        <w:tc>
          <w:tcPr>
            <w:tcW w:w="3969" w:type="dxa"/>
          </w:tcPr>
          <w:p w14:paraId="669A0FFD" w14:textId="15D8A70F" w:rsidR="00AB5CCE" w:rsidRPr="002E4027" w:rsidRDefault="00AB5CCE" w:rsidP="00AB5CCE">
            <w:pPr>
              <w:widowControl w:val="0"/>
              <w:ind w:left="-57" w:right="-57"/>
              <w:rPr>
                <w:lang w:val="ro-RO"/>
              </w:rPr>
            </w:pPr>
            <w:r>
              <w:t>P</w:t>
            </w:r>
            <w:r w:rsidRPr="0044703C">
              <w:t>ediatrics</w:t>
            </w:r>
          </w:p>
        </w:tc>
        <w:tc>
          <w:tcPr>
            <w:tcW w:w="3261" w:type="dxa"/>
            <w:vAlign w:val="center"/>
          </w:tcPr>
          <w:p w14:paraId="3F643BEB" w14:textId="78950DAB" w:rsidR="00AB5CCE" w:rsidRPr="002E4027" w:rsidRDefault="00AB5CCE" w:rsidP="00AB5CCE">
            <w:pPr>
              <w:widowControl w:val="0"/>
              <w:ind w:left="-57" w:right="-57"/>
              <w:jc w:val="center"/>
              <w:rPr>
                <w:lang w:val="ro-RO"/>
              </w:rPr>
            </w:pPr>
            <w:r>
              <w:rPr>
                <w:lang w:val="ro-RO"/>
              </w:rPr>
              <w:t>Mixed</w:t>
            </w:r>
            <w:r w:rsidRPr="00525D94">
              <w:rPr>
                <w:lang w:val="ro-RO"/>
              </w:rPr>
              <w:t xml:space="preserve"> format</w:t>
            </w:r>
          </w:p>
        </w:tc>
        <w:tc>
          <w:tcPr>
            <w:tcW w:w="2409" w:type="dxa"/>
            <w:vAlign w:val="center"/>
          </w:tcPr>
          <w:p w14:paraId="445D4DCE" w14:textId="77777777" w:rsidR="00AB5CCE" w:rsidRPr="002E4027" w:rsidRDefault="00AB5CCE" w:rsidP="00AB5CCE">
            <w:pPr>
              <w:widowControl w:val="0"/>
              <w:ind w:left="-57" w:right="-57"/>
              <w:jc w:val="center"/>
              <w:rPr>
                <w:lang w:val="ro-RO"/>
              </w:rPr>
            </w:pPr>
          </w:p>
        </w:tc>
      </w:tr>
      <w:tr w:rsidR="00AB5CCE" w:rsidRPr="002E4027" w14:paraId="34864DE9" w14:textId="4A7EB86B" w:rsidTr="009D078B">
        <w:tc>
          <w:tcPr>
            <w:tcW w:w="3969" w:type="dxa"/>
          </w:tcPr>
          <w:p w14:paraId="6A29D414" w14:textId="62B7414B" w:rsidR="00AB5CCE" w:rsidRPr="002E4027" w:rsidRDefault="00AB5CCE" w:rsidP="00AB5CCE">
            <w:pPr>
              <w:widowControl w:val="0"/>
              <w:ind w:left="-57" w:right="-57"/>
              <w:rPr>
                <w:lang w:val="ro-RO"/>
              </w:rPr>
            </w:pPr>
            <w:r w:rsidRPr="0044703C">
              <w:t>Medical emergency</w:t>
            </w:r>
          </w:p>
        </w:tc>
        <w:tc>
          <w:tcPr>
            <w:tcW w:w="3261" w:type="dxa"/>
            <w:vAlign w:val="center"/>
          </w:tcPr>
          <w:p w14:paraId="61B9EB57" w14:textId="25D41E14" w:rsidR="00AB5CCE" w:rsidRPr="002E4027" w:rsidRDefault="00AB5CCE" w:rsidP="00AB5CCE">
            <w:pPr>
              <w:widowControl w:val="0"/>
              <w:ind w:left="-57" w:right="-57"/>
              <w:jc w:val="center"/>
              <w:rPr>
                <w:lang w:val="ro-RO"/>
              </w:rPr>
            </w:pPr>
            <w:r>
              <w:rPr>
                <w:lang w:val="ro-RO"/>
              </w:rPr>
              <w:t>Mixed</w:t>
            </w:r>
            <w:r w:rsidRPr="00525D94">
              <w:rPr>
                <w:lang w:val="ro-RO"/>
              </w:rPr>
              <w:t xml:space="preserve"> format</w:t>
            </w:r>
          </w:p>
        </w:tc>
        <w:tc>
          <w:tcPr>
            <w:tcW w:w="2409" w:type="dxa"/>
            <w:vAlign w:val="center"/>
          </w:tcPr>
          <w:p w14:paraId="7A75BFE0" w14:textId="77777777" w:rsidR="00AB5CCE" w:rsidRPr="002E4027" w:rsidRDefault="00AB5CCE" w:rsidP="00AB5CCE">
            <w:pPr>
              <w:widowControl w:val="0"/>
              <w:ind w:left="-57" w:right="-57"/>
              <w:jc w:val="center"/>
              <w:rPr>
                <w:lang w:val="ro-RO"/>
              </w:rPr>
            </w:pPr>
          </w:p>
        </w:tc>
      </w:tr>
      <w:tr w:rsidR="00AB5CCE" w:rsidRPr="002E4027" w14:paraId="554786D9" w14:textId="124F00DE" w:rsidTr="009D078B">
        <w:tc>
          <w:tcPr>
            <w:tcW w:w="3969" w:type="dxa"/>
          </w:tcPr>
          <w:p w14:paraId="1F67AD4D" w14:textId="5269FE0B" w:rsidR="00AB5CCE" w:rsidRPr="002E4027" w:rsidRDefault="00AB5CCE" w:rsidP="00AB5CCE">
            <w:pPr>
              <w:widowControl w:val="0"/>
              <w:ind w:left="-57" w:right="-57"/>
              <w:rPr>
                <w:lang w:val="ro-RO"/>
              </w:rPr>
            </w:pPr>
            <w:r w:rsidRPr="0044703C">
              <w:t>Medical imaging</w:t>
            </w:r>
          </w:p>
        </w:tc>
        <w:tc>
          <w:tcPr>
            <w:tcW w:w="3261" w:type="dxa"/>
            <w:vAlign w:val="center"/>
          </w:tcPr>
          <w:p w14:paraId="67702BA7" w14:textId="45186594" w:rsidR="00AB5CCE" w:rsidRPr="002E4027" w:rsidRDefault="00AB5CCE" w:rsidP="00AB5CCE">
            <w:pPr>
              <w:widowControl w:val="0"/>
              <w:ind w:left="-57" w:right="-57"/>
              <w:jc w:val="center"/>
              <w:rPr>
                <w:lang w:val="ro-RO"/>
              </w:rPr>
            </w:pPr>
            <w:r w:rsidRPr="002E4027">
              <w:rPr>
                <w:lang w:val="ro-RO"/>
              </w:rPr>
              <w:t>Exclusiv</w:t>
            </w:r>
            <w:r>
              <w:rPr>
                <w:lang w:val="ro-RO"/>
              </w:rPr>
              <w:t>ely</w:t>
            </w:r>
            <w:r w:rsidRPr="002E4027">
              <w:rPr>
                <w:lang w:val="ro-RO"/>
              </w:rPr>
              <w:t xml:space="preserve"> online</w:t>
            </w:r>
          </w:p>
        </w:tc>
        <w:tc>
          <w:tcPr>
            <w:tcW w:w="2409" w:type="dxa"/>
            <w:vAlign w:val="center"/>
          </w:tcPr>
          <w:p w14:paraId="7BE10E4D" w14:textId="77777777" w:rsidR="00AB5CCE" w:rsidRPr="002E4027" w:rsidRDefault="00AB5CCE" w:rsidP="00AB5CCE">
            <w:pPr>
              <w:widowControl w:val="0"/>
              <w:ind w:left="-57" w:right="-57"/>
              <w:jc w:val="center"/>
              <w:rPr>
                <w:lang w:val="ro-RO"/>
              </w:rPr>
            </w:pPr>
          </w:p>
        </w:tc>
      </w:tr>
      <w:tr w:rsidR="002E4027" w:rsidRPr="002E4027" w14:paraId="39AFB83E" w14:textId="03EE8F05" w:rsidTr="002E4027">
        <w:tc>
          <w:tcPr>
            <w:tcW w:w="9639" w:type="dxa"/>
            <w:gridSpan w:val="3"/>
            <w:vAlign w:val="center"/>
          </w:tcPr>
          <w:p w14:paraId="71F16DC8" w14:textId="11ED2DB7" w:rsidR="002E4027" w:rsidRPr="002E4027" w:rsidRDefault="002E4027" w:rsidP="002E4027">
            <w:pPr>
              <w:widowControl w:val="0"/>
              <w:spacing w:before="120" w:after="120"/>
              <w:ind w:left="-57" w:right="-57"/>
              <w:jc w:val="center"/>
              <w:rPr>
                <w:lang w:val="ro-RO"/>
              </w:rPr>
            </w:pPr>
            <w:r w:rsidRPr="002E4027">
              <w:rPr>
                <w:lang w:val="ro-RO"/>
              </w:rPr>
              <w:t xml:space="preserve">  VI</w:t>
            </w:r>
            <w:r w:rsidR="00525D94">
              <w:t xml:space="preserve"> </w:t>
            </w:r>
            <w:r w:rsidR="00525D94" w:rsidRPr="00525D94">
              <w:rPr>
                <w:lang w:val="ro-RO"/>
              </w:rPr>
              <w:t>Year</w:t>
            </w:r>
          </w:p>
        </w:tc>
      </w:tr>
      <w:tr w:rsidR="00AB5CCE" w:rsidRPr="002E4027" w14:paraId="5BF7001A" w14:textId="560D8FFC" w:rsidTr="00662F2C">
        <w:tc>
          <w:tcPr>
            <w:tcW w:w="3969" w:type="dxa"/>
          </w:tcPr>
          <w:p w14:paraId="55F364A6" w14:textId="4EDEE4C5" w:rsidR="00AB5CCE" w:rsidRPr="002E4027" w:rsidRDefault="00AB5CCE" w:rsidP="00AB5CCE">
            <w:pPr>
              <w:widowControl w:val="0"/>
              <w:ind w:left="-57" w:right="-57"/>
              <w:rPr>
                <w:lang w:val="ro-RO"/>
              </w:rPr>
            </w:pPr>
            <w:r w:rsidRPr="00CE75BC">
              <w:t>Infectious diseases</w:t>
            </w:r>
          </w:p>
        </w:tc>
        <w:tc>
          <w:tcPr>
            <w:tcW w:w="3261" w:type="dxa"/>
            <w:vAlign w:val="center"/>
          </w:tcPr>
          <w:p w14:paraId="75691928" w14:textId="218BDB0F" w:rsidR="00AB5CCE" w:rsidRPr="002E4027" w:rsidRDefault="00AB5CCE" w:rsidP="00AB5CCE">
            <w:pPr>
              <w:widowControl w:val="0"/>
              <w:ind w:left="-57" w:right="-57"/>
              <w:jc w:val="center"/>
              <w:rPr>
                <w:lang w:val="ro-RO"/>
              </w:rPr>
            </w:pPr>
            <w:r>
              <w:rPr>
                <w:lang w:val="ro-RO"/>
              </w:rPr>
              <w:t>Mixed</w:t>
            </w:r>
            <w:r w:rsidRPr="00525D94">
              <w:rPr>
                <w:lang w:val="ro-RO"/>
              </w:rPr>
              <w:t xml:space="preserve"> format</w:t>
            </w:r>
          </w:p>
        </w:tc>
        <w:tc>
          <w:tcPr>
            <w:tcW w:w="2409" w:type="dxa"/>
            <w:vAlign w:val="center"/>
          </w:tcPr>
          <w:p w14:paraId="615999FA" w14:textId="08B18F2C" w:rsidR="00AB5CCE" w:rsidRPr="002E4027" w:rsidRDefault="00AB5CCE" w:rsidP="00AB5CCE">
            <w:pPr>
              <w:widowControl w:val="0"/>
              <w:ind w:left="-57" w:right="-57"/>
              <w:jc w:val="center"/>
              <w:rPr>
                <w:lang w:val="ro-RO"/>
              </w:rPr>
            </w:pPr>
            <w:r w:rsidRPr="00802CBE">
              <w:rPr>
                <w:lang w:val="ro-RO"/>
              </w:rPr>
              <w:t>Hall</w:t>
            </w:r>
            <w:r w:rsidRPr="002E4027">
              <w:rPr>
                <w:lang w:val="ro-RO"/>
              </w:rPr>
              <w:t xml:space="preserve"> „6”</w:t>
            </w:r>
          </w:p>
        </w:tc>
      </w:tr>
      <w:tr w:rsidR="00AB5CCE" w:rsidRPr="002E4027" w14:paraId="0FC516E1" w14:textId="4574E715" w:rsidTr="00662F2C">
        <w:tc>
          <w:tcPr>
            <w:tcW w:w="3969" w:type="dxa"/>
          </w:tcPr>
          <w:p w14:paraId="69DAAB30" w14:textId="47007AE6" w:rsidR="00AB5CCE" w:rsidRPr="002E4027" w:rsidRDefault="00AB5CCE" w:rsidP="00AB5CCE">
            <w:pPr>
              <w:widowControl w:val="0"/>
              <w:ind w:left="-57" w:right="-57"/>
              <w:rPr>
                <w:lang w:val="ro-RO"/>
              </w:rPr>
            </w:pPr>
            <w:r w:rsidRPr="00CE75BC">
              <w:t xml:space="preserve">Infectious diseases </w:t>
            </w:r>
            <w:r>
              <w:rPr>
                <w:lang w:val="en-US"/>
              </w:rPr>
              <w:t xml:space="preserve">in </w:t>
            </w:r>
            <w:bookmarkStart w:id="0" w:name="_GoBack"/>
            <w:bookmarkEnd w:id="0"/>
            <w:r w:rsidRPr="00CE75BC">
              <w:t>children</w:t>
            </w:r>
          </w:p>
        </w:tc>
        <w:tc>
          <w:tcPr>
            <w:tcW w:w="3261" w:type="dxa"/>
            <w:vAlign w:val="center"/>
          </w:tcPr>
          <w:p w14:paraId="04E63D2A" w14:textId="4A1A514E" w:rsidR="00AB5CCE" w:rsidRPr="002E4027" w:rsidRDefault="00AB5CCE" w:rsidP="00AB5CCE">
            <w:pPr>
              <w:widowControl w:val="0"/>
              <w:ind w:left="-57" w:right="-57"/>
              <w:jc w:val="center"/>
              <w:rPr>
                <w:lang w:val="ro-RO"/>
              </w:rPr>
            </w:pPr>
            <w:r w:rsidRPr="002E4027">
              <w:rPr>
                <w:lang w:val="ro-RO"/>
              </w:rPr>
              <w:t>Exclusiv</w:t>
            </w:r>
            <w:r>
              <w:rPr>
                <w:lang w:val="ro-RO"/>
              </w:rPr>
              <w:t>ely</w:t>
            </w:r>
            <w:r w:rsidRPr="002E4027">
              <w:rPr>
                <w:lang w:val="ro-RO"/>
              </w:rPr>
              <w:t xml:space="preserve"> online</w:t>
            </w:r>
          </w:p>
        </w:tc>
        <w:tc>
          <w:tcPr>
            <w:tcW w:w="2409" w:type="dxa"/>
            <w:vAlign w:val="center"/>
          </w:tcPr>
          <w:p w14:paraId="30D1F39C" w14:textId="77777777" w:rsidR="00AB5CCE" w:rsidRPr="002E4027" w:rsidRDefault="00AB5CCE" w:rsidP="00AB5CCE">
            <w:pPr>
              <w:widowControl w:val="0"/>
              <w:ind w:left="-57" w:right="-57"/>
              <w:jc w:val="center"/>
              <w:rPr>
                <w:lang w:val="ro-RO"/>
              </w:rPr>
            </w:pPr>
          </w:p>
        </w:tc>
      </w:tr>
      <w:tr w:rsidR="00AB5CCE" w:rsidRPr="002E4027" w14:paraId="520C7931" w14:textId="017B7F7E" w:rsidTr="00662F2C">
        <w:tc>
          <w:tcPr>
            <w:tcW w:w="3969" w:type="dxa"/>
          </w:tcPr>
          <w:p w14:paraId="05ADA6DE" w14:textId="0DC1ED35" w:rsidR="00AB5CCE" w:rsidRPr="002E4027" w:rsidRDefault="00AB5CCE" w:rsidP="00AB5CCE">
            <w:pPr>
              <w:widowControl w:val="0"/>
              <w:ind w:left="-57" w:right="-57"/>
              <w:rPr>
                <w:lang w:val="ro-RO"/>
              </w:rPr>
            </w:pPr>
            <w:r w:rsidRPr="00CE75BC">
              <w:t>Occupational diseases / Geriatrics</w:t>
            </w:r>
          </w:p>
        </w:tc>
        <w:tc>
          <w:tcPr>
            <w:tcW w:w="3261" w:type="dxa"/>
            <w:vAlign w:val="center"/>
          </w:tcPr>
          <w:p w14:paraId="71E7509D" w14:textId="2D26F1E3" w:rsidR="00AB5CCE" w:rsidRPr="002E4027" w:rsidRDefault="00AB5CCE" w:rsidP="00AB5CCE">
            <w:pPr>
              <w:widowControl w:val="0"/>
              <w:ind w:left="-57" w:right="-57"/>
              <w:jc w:val="center"/>
              <w:rPr>
                <w:lang w:val="ro-RO"/>
              </w:rPr>
            </w:pPr>
            <w:r>
              <w:rPr>
                <w:lang w:val="ro-RO"/>
              </w:rPr>
              <w:t>Mixed</w:t>
            </w:r>
            <w:r w:rsidRPr="00525D94">
              <w:rPr>
                <w:lang w:val="ro-RO"/>
              </w:rPr>
              <w:t xml:space="preserve"> format</w:t>
            </w:r>
          </w:p>
        </w:tc>
        <w:tc>
          <w:tcPr>
            <w:tcW w:w="2409" w:type="dxa"/>
            <w:vAlign w:val="center"/>
          </w:tcPr>
          <w:p w14:paraId="79D6B3C0" w14:textId="77777777" w:rsidR="00AB5CCE" w:rsidRPr="002E4027" w:rsidRDefault="00AB5CCE" w:rsidP="00AB5CCE">
            <w:pPr>
              <w:widowControl w:val="0"/>
              <w:ind w:left="-57" w:right="-57"/>
              <w:jc w:val="center"/>
              <w:rPr>
                <w:lang w:val="ro-RO"/>
              </w:rPr>
            </w:pPr>
          </w:p>
        </w:tc>
      </w:tr>
      <w:tr w:rsidR="00AB5CCE" w:rsidRPr="002E4027" w14:paraId="051252BB" w14:textId="3CBAC8AF" w:rsidTr="00662F2C">
        <w:tc>
          <w:tcPr>
            <w:tcW w:w="3969" w:type="dxa"/>
          </w:tcPr>
          <w:p w14:paraId="37F3BCE1" w14:textId="4D7349A8" w:rsidR="00AB5CCE" w:rsidRPr="002E4027" w:rsidRDefault="00AB5CCE" w:rsidP="00AB5CCE">
            <w:pPr>
              <w:widowControl w:val="0"/>
              <w:ind w:left="-57" w:right="-57"/>
              <w:rPr>
                <w:lang w:val="ro-RO"/>
              </w:rPr>
            </w:pPr>
            <w:r w:rsidRPr="00CE75BC">
              <w:t>Pediatric surgery</w:t>
            </w:r>
          </w:p>
        </w:tc>
        <w:tc>
          <w:tcPr>
            <w:tcW w:w="3261" w:type="dxa"/>
            <w:vAlign w:val="center"/>
          </w:tcPr>
          <w:p w14:paraId="1CA1C514" w14:textId="07B469BE" w:rsidR="00AB5CCE" w:rsidRPr="002E4027" w:rsidRDefault="00AB5CCE" w:rsidP="00AB5CCE">
            <w:pPr>
              <w:widowControl w:val="0"/>
              <w:ind w:left="-57" w:right="-57"/>
              <w:jc w:val="center"/>
              <w:rPr>
                <w:lang w:val="ro-RO"/>
              </w:rPr>
            </w:pPr>
            <w:r>
              <w:rPr>
                <w:lang w:val="ro-RO"/>
              </w:rPr>
              <w:t>Mixed</w:t>
            </w:r>
            <w:r w:rsidRPr="00525D94">
              <w:rPr>
                <w:lang w:val="ro-RO"/>
              </w:rPr>
              <w:t xml:space="preserve"> format</w:t>
            </w:r>
          </w:p>
        </w:tc>
        <w:tc>
          <w:tcPr>
            <w:tcW w:w="2409" w:type="dxa"/>
            <w:vAlign w:val="center"/>
          </w:tcPr>
          <w:p w14:paraId="64B1B139" w14:textId="77777777" w:rsidR="00AB5CCE" w:rsidRPr="002E4027" w:rsidRDefault="00AB5CCE" w:rsidP="00AB5CCE">
            <w:pPr>
              <w:widowControl w:val="0"/>
              <w:ind w:left="-57" w:right="-57"/>
              <w:jc w:val="center"/>
              <w:rPr>
                <w:lang w:val="ro-RO"/>
              </w:rPr>
            </w:pPr>
          </w:p>
        </w:tc>
      </w:tr>
      <w:tr w:rsidR="00AB5CCE" w:rsidRPr="002E4027" w14:paraId="3DAB06ED" w14:textId="0FE8B4C5" w:rsidTr="00662F2C">
        <w:tc>
          <w:tcPr>
            <w:tcW w:w="3969" w:type="dxa"/>
          </w:tcPr>
          <w:p w14:paraId="0BEDE624" w14:textId="03371A10" w:rsidR="00AB5CCE" w:rsidRPr="002E4027" w:rsidRDefault="00AB5CCE" w:rsidP="00AB5CCE">
            <w:pPr>
              <w:widowControl w:val="0"/>
              <w:ind w:left="-57" w:right="-57"/>
              <w:rPr>
                <w:lang w:val="ro-RO"/>
              </w:rPr>
            </w:pPr>
            <w:r w:rsidRPr="00CE75BC">
              <w:t>Dermatovenereology</w:t>
            </w:r>
          </w:p>
        </w:tc>
        <w:tc>
          <w:tcPr>
            <w:tcW w:w="3261" w:type="dxa"/>
            <w:vAlign w:val="center"/>
          </w:tcPr>
          <w:p w14:paraId="40A2B949" w14:textId="0A315F80" w:rsidR="00AB5CCE" w:rsidRPr="002E4027" w:rsidRDefault="00AB5CCE" w:rsidP="00AB5CCE">
            <w:pPr>
              <w:widowControl w:val="0"/>
              <w:ind w:left="-57" w:right="-57"/>
              <w:jc w:val="center"/>
              <w:rPr>
                <w:lang w:val="ro-RO"/>
              </w:rPr>
            </w:pPr>
            <w:r>
              <w:rPr>
                <w:lang w:val="ro-RO"/>
              </w:rPr>
              <w:t>Mixed</w:t>
            </w:r>
            <w:r w:rsidRPr="00525D94">
              <w:rPr>
                <w:lang w:val="ro-RO"/>
              </w:rPr>
              <w:t xml:space="preserve"> format</w:t>
            </w:r>
          </w:p>
        </w:tc>
        <w:tc>
          <w:tcPr>
            <w:tcW w:w="2409" w:type="dxa"/>
            <w:vAlign w:val="center"/>
          </w:tcPr>
          <w:p w14:paraId="6D6BB3F8" w14:textId="77777777" w:rsidR="00AB5CCE" w:rsidRPr="002E4027" w:rsidRDefault="00AB5CCE" w:rsidP="00AB5CCE">
            <w:pPr>
              <w:widowControl w:val="0"/>
              <w:ind w:left="-57" w:right="-57"/>
              <w:jc w:val="center"/>
              <w:rPr>
                <w:lang w:val="ro-RO"/>
              </w:rPr>
            </w:pPr>
          </w:p>
        </w:tc>
      </w:tr>
      <w:tr w:rsidR="00AB5CCE" w:rsidRPr="002E4027" w14:paraId="0E20962F" w14:textId="57E41918" w:rsidTr="00662F2C">
        <w:tc>
          <w:tcPr>
            <w:tcW w:w="3969" w:type="dxa"/>
          </w:tcPr>
          <w:p w14:paraId="3C7E6F2F" w14:textId="4815A3AD" w:rsidR="00AB5CCE" w:rsidRPr="002E4027" w:rsidRDefault="00AB5CCE" w:rsidP="00AB5CCE">
            <w:pPr>
              <w:widowControl w:val="0"/>
              <w:ind w:left="-57" w:right="-57"/>
              <w:rPr>
                <w:lang w:val="ro-RO"/>
              </w:rPr>
            </w:pPr>
            <w:r w:rsidRPr="00CE75BC">
              <w:t>Medical law / Forensic medicine</w:t>
            </w:r>
          </w:p>
        </w:tc>
        <w:tc>
          <w:tcPr>
            <w:tcW w:w="3261" w:type="dxa"/>
            <w:vAlign w:val="center"/>
          </w:tcPr>
          <w:p w14:paraId="597C3C42" w14:textId="63D9E7B5" w:rsidR="00AB5CCE" w:rsidRPr="002E4027" w:rsidRDefault="00AB5CCE" w:rsidP="00AB5CCE">
            <w:pPr>
              <w:widowControl w:val="0"/>
              <w:ind w:left="-57" w:right="-57"/>
              <w:jc w:val="center"/>
              <w:rPr>
                <w:lang w:val="ro-RO"/>
              </w:rPr>
            </w:pPr>
            <w:r>
              <w:rPr>
                <w:lang w:val="ro-RO"/>
              </w:rPr>
              <w:t>Mixed</w:t>
            </w:r>
            <w:r w:rsidRPr="00525D94">
              <w:rPr>
                <w:lang w:val="ro-RO"/>
              </w:rPr>
              <w:t xml:space="preserve"> format</w:t>
            </w:r>
          </w:p>
        </w:tc>
        <w:tc>
          <w:tcPr>
            <w:tcW w:w="2409" w:type="dxa"/>
            <w:vAlign w:val="center"/>
          </w:tcPr>
          <w:p w14:paraId="64A38C0D" w14:textId="77777777" w:rsidR="00AB5CCE" w:rsidRPr="002E4027" w:rsidRDefault="00AB5CCE" w:rsidP="00AB5CCE">
            <w:pPr>
              <w:widowControl w:val="0"/>
              <w:ind w:left="-57" w:right="-57"/>
              <w:jc w:val="center"/>
              <w:rPr>
                <w:lang w:val="ro-RO"/>
              </w:rPr>
            </w:pPr>
          </w:p>
        </w:tc>
      </w:tr>
      <w:tr w:rsidR="00AB5CCE" w:rsidRPr="002E4027" w14:paraId="02CA5716" w14:textId="7140C2DC" w:rsidTr="00662F2C">
        <w:tc>
          <w:tcPr>
            <w:tcW w:w="3969" w:type="dxa"/>
          </w:tcPr>
          <w:p w14:paraId="3193D3E7" w14:textId="6B11824B" w:rsidR="00AB5CCE" w:rsidRPr="002E4027" w:rsidRDefault="00AB5CCE" w:rsidP="00AB5CCE">
            <w:pPr>
              <w:widowControl w:val="0"/>
              <w:ind w:left="-57" w:right="-57"/>
              <w:rPr>
                <w:lang w:val="ro-RO"/>
              </w:rPr>
            </w:pPr>
            <w:r w:rsidRPr="00CE75BC">
              <w:t>Internal Medicine. Clinical syntheses</w:t>
            </w:r>
          </w:p>
        </w:tc>
        <w:tc>
          <w:tcPr>
            <w:tcW w:w="3261" w:type="dxa"/>
            <w:vAlign w:val="center"/>
          </w:tcPr>
          <w:p w14:paraId="0F351744" w14:textId="6E81F571" w:rsidR="00AB5CCE" w:rsidRPr="002E4027" w:rsidRDefault="00AB5CCE" w:rsidP="00AB5CCE">
            <w:pPr>
              <w:widowControl w:val="0"/>
              <w:ind w:left="-57" w:right="-57"/>
              <w:jc w:val="center"/>
              <w:rPr>
                <w:lang w:val="ro-RO"/>
              </w:rPr>
            </w:pPr>
            <w:r>
              <w:rPr>
                <w:lang w:val="ro-RO"/>
              </w:rPr>
              <w:t>Mixed</w:t>
            </w:r>
            <w:r w:rsidRPr="00525D94">
              <w:rPr>
                <w:lang w:val="ro-RO"/>
              </w:rPr>
              <w:t xml:space="preserve"> format</w:t>
            </w:r>
          </w:p>
        </w:tc>
        <w:tc>
          <w:tcPr>
            <w:tcW w:w="2409" w:type="dxa"/>
            <w:vAlign w:val="center"/>
          </w:tcPr>
          <w:p w14:paraId="5C806097" w14:textId="77777777" w:rsidR="00AB5CCE" w:rsidRPr="002E4027" w:rsidRDefault="00AB5CCE" w:rsidP="00AB5CCE">
            <w:pPr>
              <w:widowControl w:val="0"/>
              <w:ind w:left="-57" w:right="-57"/>
              <w:jc w:val="center"/>
              <w:rPr>
                <w:lang w:val="ro-RO"/>
              </w:rPr>
            </w:pPr>
          </w:p>
        </w:tc>
      </w:tr>
      <w:tr w:rsidR="00AB5CCE" w:rsidRPr="002E4027" w14:paraId="5F2B377C" w14:textId="440665A2" w:rsidTr="00662F2C">
        <w:tc>
          <w:tcPr>
            <w:tcW w:w="3969" w:type="dxa"/>
          </w:tcPr>
          <w:p w14:paraId="37A42E67" w14:textId="0682A1C7" w:rsidR="00AB5CCE" w:rsidRPr="002E4027" w:rsidRDefault="00AB5CCE" w:rsidP="00AB5CCE">
            <w:pPr>
              <w:widowControl w:val="0"/>
              <w:ind w:left="-57" w:right="-57"/>
              <w:rPr>
                <w:lang w:val="ro-RO"/>
              </w:rPr>
            </w:pPr>
            <w:r w:rsidRPr="00CE75BC">
              <w:t>Psychiatry</w:t>
            </w:r>
          </w:p>
        </w:tc>
        <w:tc>
          <w:tcPr>
            <w:tcW w:w="3261" w:type="dxa"/>
            <w:vAlign w:val="center"/>
          </w:tcPr>
          <w:p w14:paraId="3094FFEF" w14:textId="6E84C645" w:rsidR="00AB5CCE" w:rsidRPr="002E4027" w:rsidRDefault="00AB5CCE" w:rsidP="00AB5CCE">
            <w:pPr>
              <w:widowControl w:val="0"/>
              <w:ind w:left="-57" w:right="-57"/>
              <w:jc w:val="center"/>
              <w:rPr>
                <w:lang w:val="ro-RO"/>
              </w:rPr>
            </w:pPr>
            <w:r w:rsidRPr="00525D94">
              <w:rPr>
                <w:lang w:val="ro-RO"/>
              </w:rPr>
              <w:t>Mixed</w:t>
            </w:r>
            <w:r>
              <w:rPr>
                <w:lang w:val="ro-RO"/>
              </w:rPr>
              <w:t xml:space="preserve"> format</w:t>
            </w:r>
          </w:p>
        </w:tc>
        <w:tc>
          <w:tcPr>
            <w:tcW w:w="2409" w:type="dxa"/>
            <w:vAlign w:val="center"/>
          </w:tcPr>
          <w:p w14:paraId="4475DD74" w14:textId="77777777" w:rsidR="00AB5CCE" w:rsidRPr="002E4027" w:rsidRDefault="00AB5CCE" w:rsidP="00AB5CCE">
            <w:pPr>
              <w:widowControl w:val="0"/>
              <w:ind w:left="-57" w:right="-57"/>
              <w:jc w:val="center"/>
              <w:rPr>
                <w:lang w:val="ro-RO"/>
              </w:rPr>
            </w:pPr>
          </w:p>
        </w:tc>
      </w:tr>
      <w:tr w:rsidR="00AB5CCE" w:rsidRPr="002E4027" w14:paraId="457607C0" w14:textId="78BD90AA" w:rsidTr="00662F2C">
        <w:tc>
          <w:tcPr>
            <w:tcW w:w="3969" w:type="dxa"/>
          </w:tcPr>
          <w:p w14:paraId="0B677E73" w14:textId="73135067" w:rsidR="00AB5CCE" w:rsidRPr="002E4027" w:rsidRDefault="00AB5CCE" w:rsidP="00AB5CCE">
            <w:pPr>
              <w:widowControl w:val="0"/>
              <w:ind w:left="-57" w:right="-57"/>
              <w:rPr>
                <w:lang w:val="ro-RO"/>
              </w:rPr>
            </w:pPr>
            <w:r w:rsidRPr="00CE75BC">
              <w:lastRenderedPageBreak/>
              <w:t>Medical rehabilitation. Physical medicine</w:t>
            </w:r>
          </w:p>
        </w:tc>
        <w:tc>
          <w:tcPr>
            <w:tcW w:w="3261" w:type="dxa"/>
            <w:vAlign w:val="center"/>
          </w:tcPr>
          <w:p w14:paraId="1C6ABA33" w14:textId="34F3C9A7" w:rsidR="00AB5CCE" w:rsidRPr="002E4027" w:rsidRDefault="00AB5CCE" w:rsidP="00AB5CCE">
            <w:pPr>
              <w:widowControl w:val="0"/>
              <w:ind w:left="-57" w:right="-57"/>
              <w:jc w:val="center"/>
              <w:rPr>
                <w:lang w:val="ro-RO"/>
              </w:rPr>
            </w:pPr>
            <w:r w:rsidRPr="00525D94">
              <w:rPr>
                <w:lang w:val="ro-RO"/>
              </w:rPr>
              <w:t>Mixed</w:t>
            </w:r>
            <w:r>
              <w:rPr>
                <w:lang w:val="ro-RO"/>
              </w:rPr>
              <w:t xml:space="preserve"> Format</w:t>
            </w:r>
          </w:p>
        </w:tc>
        <w:tc>
          <w:tcPr>
            <w:tcW w:w="2409" w:type="dxa"/>
            <w:vAlign w:val="center"/>
          </w:tcPr>
          <w:p w14:paraId="1B63CEAF" w14:textId="77777777" w:rsidR="00AB5CCE" w:rsidRPr="002E4027" w:rsidRDefault="00AB5CCE" w:rsidP="00AB5CCE">
            <w:pPr>
              <w:widowControl w:val="0"/>
              <w:ind w:left="-57" w:right="-57"/>
              <w:jc w:val="center"/>
              <w:rPr>
                <w:lang w:val="ro-RO"/>
              </w:rPr>
            </w:pPr>
          </w:p>
        </w:tc>
      </w:tr>
    </w:tbl>
    <w:p w14:paraId="571467A7" w14:textId="77777777" w:rsidR="00230532" w:rsidRPr="002E4027" w:rsidRDefault="00230532" w:rsidP="002E4027">
      <w:pPr>
        <w:pStyle w:val="NormalWeb"/>
        <w:widowControl w:val="0"/>
        <w:shd w:val="clear" w:color="auto" w:fill="FFFFFF"/>
        <w:spacing w:before="0" w:beforeAutospacing="0" w:after="0" w:afterAutospacing="0"/>
        <w:jc w:val="right"/>
        <w:textAlignment w:val="baseline"/>
        <w:rPr>
          <w:rStyle w:val="Emphasis"/>
          <w:bCs/>
          <w:bdr w:val="none" w:sz="0" w:space="0" w:color="auto" w:frame="1"/>
          <w:lang w:val="ro-RO"/>
        </w:rPr>
      </w:pPr>
    </w:p>
    <w:sectPr w:rsidR="00230532" w:rsidRPr="002E4027" w:rsidSect="00170D51">
      <w:footerReference w:type="default" r:id="rId8"/>
      <w:pgSz w:w="11907" w:h="16840" w:code="9"/>
      <w:pgMar w:top="737" w:right="851" w:bottom="737" w:left="1701"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6AB66" w14:textId="77777777" w:rsidR="00FE40AE" w:rsidRDefault="00FE40AE">
      <w:r>
        <w:separator/>
      </w:r>
    </w:p>
  </w:endnote>
  <w:endnote w:type="continuationSeparator" w:id="0">
    <w:p w14:paraId="693C6CEC" w14:textId="77777777" w:rsidR="00FE40AE" w:rsidRDefault="00FE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23652"/>
      <w:docPartObj>
        <w:docPartGallery w:val="Page Numbers (Bottom of Page)"/>
        <w:docPartUnique/>
      </w:docPartObj>
    </w:sdtPr>
    <w:sdtEndPr>
      <w:rPr>
        <w:sz w:val="22"/>
      </w:rPr>
    </w:sdtEndPr>
    <w:sdtContent>
      <w:p w14:paraId="6E6F8C2F" w14:textId="77777777" w:rsidR="001829C9" w:rsidRPr="00DB1DE5" w:rsidRDefault="001829C9" w:rsidP="00524D5F">
        <w:pPr>
          <w:pStyle w:val="Footer"/>
          <w:jc w:val="center"/>
          <w:rPr>
            <w:sz w:val="22"/>
          </w:rPr>
        </w:pPr>
        <w:r w:rsidRPr="00D24091">
          <w:rPr>
            <w:sz w:val="22"/>
          </w:rPr>
          <w:fldChar w:fldCharType="begin"/>
        </w:r>
        <w:r w:rsidRPr="00D24091">
          <w:rPr>
            <w:sz w:val="22"/>
          </w:rPr>
          <w:instrText>PAGE   \* MERGEFORMAT</w:instrText>
        </w:r>
        <w:r w:rsidRPr="00D24091">
          <w:rPr>
            <w:sz w:val="22"/>
          </w:rPr>
          <w:fldChar w:fldCharType="separate"/>
        </w:r>
        <w:r w:rsidR="00AB5CCE">
          <w:rPr>
            <w:noProof/>
            <w:sz w:val="22"/>
          </w:rPr>
          <w:t>4</w:t>
        </w:r>
        <w:r w:rsidRPr="00D24091">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FAAD1" w14:textId="77777777" w:rsidR="00FE40AE" w:rsidRDefault="00FE40AE">
      <w:r>
        <w:separator/>
      </w:r>
    </w:p>
  </w:footnote>
  <w:footnote w:type="continuationSeparator" w:id="0">
    <w:p w14:paraId="6F8BEA68" w14:textId="77777777" w:rsidR="00FE40AE" w:rsidRDefault="00FE4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A6AD3"/>
    <w:multiLevelType w:val="multilevel"/>
    <w:tmpl w:val="795881CE"/>
    <w:lvl w:ilvl="0">
      <w:start w:val="1"/>
      <w:numFmt w:val="decimal"/>
      <w:lvlText w:val="%1."/>
      <w:lvlJc w:val="left"/>
      <w:pPr>
        <w:ind w:left="72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3853044"/>
    <w:multiLevelType w:val="hybridMultilevel"/>
    <w:tmpl w:val="62442A0E"/>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35885026"/>
    <w:multiLevelType w:val="hybridMultilevel"/>
    <w:tmpl w:val="F850B026"/>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7B2A55C9"/>
    <w:multiLevelType w:val="hybridMultilevel"/>
    <w:tmpl w:val="D90083E6"/>
    <w:lvl w:ilvl="0" w:tplc="A83C8CEC">
      <w:start w:val="1"/>
      <w:numFmt w:val="decimal"/>
      <w:lvlText w:val="%1."/>
      <w:lvlJc w:val="left"/>
      <w:pPr>
        <w:ind w:left="720" w:hanging="360"/>
      </w:pPr>
      <w:rPr>
        <w:rFonts w:hint="default"/>
        <w:color w:val="auto"/>
        <w:sz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267"/>
    <w:rsid w:val="00020C49"/>
    <w:rsid w:val="000229A9"/>
    <w:rsid w:val="00030469"/>
    <w:rsid w:val="0003281D"/>
    <w:rsid w:val="00034354"/>
    <w:rsid w:val="00034F92"/>
    <w:rsid w:val="000403E3"/>
    <w:rsid w:val="00051A71"/>
    <w:rsid w:val="00075BF0"/>
    <w:rsid w:val="00087A0A"/>
    <w:rsid w:val="000922CE"/>
    <w:rsid w:val="000A6CE7"/>
    <w:rsid w:val="000C7D23"/>
    <w:rsid w:val="000D053B"/>
    <w:rsid w:val="00136E00"/>
    <w:rsid w:val="00140E64"/>
    <w:rsid w:val="00147A24"/>
    <w:rsid w:val="0015684B"/>
    <w:rsid w:val="001665DF"/>
    <w:rsid w:val="00170D51"/>
    <w:rsid w:val="0017417D"/>
    <w:rsid w:val="001829C9"/>
    <w:rsid w:val="00190ADA"/>
    <w:rsid w:val="0019187C"/>
    <w:rsid w:val="001930BE"/>
    <w:rsid w:val="001A4A34"/>
    <w:rsid w:val="00204EC1"/>
    <w:rsid w:val="00207431"/>
    <w:rsid w:val="00230532"/>
    <w:rsid w:val="00244518"/>
    <w:rsid w:val="00263F50"/>
    <w:rsid w:val="00276089"/>
    <w:rsid w:val="00283941"/>
    <w:rsid w:val="00297DB0"/>
    <w:rsid w:val="002A20DA"/>
    <w:rsid w:val="002B72E4"/>
    <w:rsid w:val="002C6350"/>
    <w:rsid w:val="002E4027"/>
    <w:rsid w:val="002F5D1E"/>
    <w:rsid w:val="002F7A6B"/>
    <w:rsid w:val="00303A7A"/>
    <w:rsid w:val="0036021A"/>
    <w:rsid w:val="00387462"/>
    <w:rsid w:val="003D391D"/>
    <w:rsid w:val="003E7071"/>
    <w:rsid w:val="003F1840"/>
    <w:rsid w:val="0043142A"/>
    <w:rsid w:val="004463A2"/>
    <w:rsid w:val="004D3C49"/>
    <w:rsid w:val="004F353C"/>
    <w:rsid w:val="00512644"/>
    <w:rsid w:val="0051682D"/>
    <w:rsid w:val="00524D5F"/>
    <w:rsid w:val="00525D94"/>
    <w:rsid w:val="005341E8"/>
    <w:rsid w:val="005B4811"/>
    <w:rsid w:val="005F3CEE"/>
    <w:rsid w:val="005F4669"/>
    <w:rsid w:val="00602BF9"/>
    <w:rsid w:val="006370DA"/>
    <w:rsid w:val="00641B68"/>
    <w:rsid w:val="00650C7A"/>
    <w:rsid w:val="00652972"/>
    <w:rsid w:val="0066056D"/>
    <w:rsid w:val="0066462B"/>
    <w:rsid w:val="00672F22"/>
    <w:rsid w:val="00685000"/>
    <w:rsid w:val="006865A9"/>
    <w:rsid w:val="00691DE2"/>
    <w:rsid w:val="00697178"/>
    <w:rsid w:val="006A4149"/>
    <w:rsid w:val="006B2664"/>
    <w:rsid w:val="00730B48"/>
    <w:rsid w:val="00765638"/>
    <w:rsid w:val="007962F6"/>
    <w:rsid w:val="007B2F66"/>
    <w:rsid w:val="007D4AA0"/>
    <w:rsid w:val="007D5A9E"/>
    <w:rsid w:val="007D5DE1"/>
    <w:rsid w:val="00802CBE"/>
    <w:rsid w:val="00802CEF"/>
    <w:rsid w:val="0080674C"/>
    <w:rsid w:val="00814492"/>
    <w:rsid w:val="00827095"/>
    <w:rsid w:val="008354A8"/>
    <w:rsid w:val="0084609A"/>
    <w:rsid w:val="00870F69"/>
    <w:rsid w:val="00885761"/>
    <w:rsid w:val="00895690"/>
    <w:rsid w:val="008A3515"/>
    <w:rsid w:val="008D00BB"/>
    <w:rsid w:val="00911FB5"/>
    <w:rsid w:val="00927409"/>
    <w:rsid w:val="00964FA6"/>
    <w:rsid w:val="00981864"/>
    <w:rsid w:val="009F782C"/>
    <w:rsid w:val="00A01041"/>
    <w:rsid w:val="00A42C6F"/>
    <w:rsid w:val="00A65DEF"/>
    <w:rsid w:val="00AA2C0B"/>
    <w:rsid w:val="00AB5CCE"/>
    <w:rsid w:val="00AD735B"/>
    <w:rsid w:val="00B2448E"/>
    <w:rsid w:val="00B46267"/>
    <w:rsid w:val="00B65333"/>
    <w:rsid w:val="00B913B3"/>
    <w:rsid w:val="00BE1775"/>
    <w:rsid w:val="00BF652F"/>
    <w:rsid w:val="00C05B6C"/>
    <w:rsid w:val="00C16D8C"/>
    <w:rsid w:val="00C51404"/>
    <w:rsid w:val="00C52604"/>
    <w:rsid w:val="00C547CC"/>
    <w:rsid w:val="00C76CDB"/>
    <w:rsid w:val="00D140DD"/>
    <w:rsid w:val="00D174D5"/>
    <w:rsid w:val="00D279CB"/>
    <w:rsid w:val="00D33F34"/>
    <w:rsid w:val="00D35550"/>
    <w:rsid w:val="00D404E0"/>
    <w:rsid w:val="00D744F0"/>
    <w:rsid w:val="00DC02FB"/>
    <w:rsid w:val="00DC1E08"/>
    <w:rsid w:val="00DD6D64"/>
    <w:rsid w:val="00E1052A"/>
    <w:rsid w:val="00E14C41"/>
    <w:rsid w:val="00E20527"/>
    <w:rsid w:val="00E504A8"/>
    <w:rsid w:val="00E52A1D"/>
    <w:rsid w:val="00E6370C"/>
    <w:rsid w:val="00E64795"/>
    <w:rsid w:val="00E903B4"/>
    <w:rsid w:val="00E93E8E"/>
    <w:rsid w:val="00ED0F33"/>
    <w:rsid w:val="00EE1A61"/>
    <w:rsid w:val="00F23006"/>
    <w:rsid w:val="00F43AB3"/>
    <w:rsid w:val="00F545F5"/>
    <w:rsid w:val="00F83D08"/>
    <w:rsid w:val="00F91EEA"/>
    <w:rsid w:val="00FB0860"/>
    <w:rsid w:val="00FD7D4D"/>
    <w:rsid w:val="00FE4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F680"/>
  <w15:docId w15:val="{619C98E1-ECB7-4AF0-9314-8E9D9D4C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D5F"/>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524D5F"/>
    <w:pPr>
      <w:keepNext/>
      <w:outlineLvl w:val="0"/>
    </w:pPr>
    <w:rPr>
      <w:sz w:val="28"/>
      <w:lang w:val="en-US"/>
    </w:rPr>
  </w:style>
  <w:style w:type="paragraph" w:styleId="Heading3">
    <w:name w:val="heading 3"/>
    <w:basedOn w:val="Normal"/>
    <w:next w:val="Normal"/>
    <w:link w:val="Heading3Char"/>
    <w:uiPriority w:val="9"/>
    <w:semiHidden/>
    <w:unhideWhenUsed/>
    <w:qFormat/>
    <w:rsid w:val="0089569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4D5F"/>
    <w:rPr>
      <w:rFonts w:ascii="Times New Roman" w:eastAsia="Times New Roman" w:hAnsi="Times New Roman" w:cs="Times New Roman"/>
      <w:sz w:val="28"/>
      <w:szCs w:val="24"/>
      <w:lang w:val="en-US" w:eastAsia="ru-RU"/>
    </w:rPr>
  </w:style>
  <w:style w:type="paragraph" w:styleId="BalloonText">
    <w:name w:val="Balloon Text"/>
    <w:basedOn w:val="Normal"/>
    <w:link w:val="BalloonTextChar"/>
    <w:uiPriority w:val="99"/>
    <w:semiHidden/>
    <w:unhideWhenUsed/>
    <w:rsid w:val="00524D5F"/>
    <w:rPr>
      <w:rFonts w:ascii="Tahoma" w:hAnsi="Tahoma" w:cs="Tahoma"/>
      <w:sz w:val="16"/>
      <w:szCs w:val="16"/>
    </w:rPr>
  </w:style>
  <w:style w:type="character" w:customStyle="1" w:styleId="BalloonTextChar">
    <w:name w:val="Balloon Text Char"/>
    <w:basedOn w:val="DefaultParagraphFont"/>
    <w:link w:val="BalloonText"/>
    <w:uiPriority w:val="99"/>
    <w:semiHidden/>
    <w:rsid w:val="00524D5F"/>
    <w:rPr>
      <w:rFonts w:ascii="Tahoma" w:eastAsia="Times New Roman" w:hAnsi="Tahoma" w:cs="Tahoma"/>
      <w:sz w:val="16"/>
      <w:szCs w:val="16"/>
      <w:lang w:eastAsia="ru-RU"/>
    </w:rPr>
  </w:style>
  <w:style w:type="paragraph" w:styleId="Header">
    <w:name w:val="header"/>
    <w:basedOn w:val="Normal"/>
    <w:link w:val="HeaderChar"/>
    <w:uiPriority w:val="99"/>
    <w:unhideWhenUsed/>
    <w:rsid w:val="00524D5F"/>
    <w:pPr>
      <w:tabs>
        <w:tab w:val="center" w:pos="4536"/>
        <w:tab w:val="right" w:pos="9072"/>
      </w:tabs>
      <w:jc w:val="both"/>
    </w:pPr>
    <w:rPr>
      <w:rFonts w:eastAsiaTheme="minorHAnsi"/>
      <w:sz w:val="28"/>
      <w:szCs w:val="40"/>
      <w:lang w:eastAsia="en-US"/>
    </w:rPr>
  </w:style>
  <w:style w:type="character" w:customStyle="1" w:styleId="HeaderChar">
    <w:name w:val="Header Char"/>
    <w:basedOn w:val="DefaultParagraphFont"/>
    <w:link w:val="Header"/>
    <w:uiPriority w:val="99"/>
    <w:rsid w:val="00524D5F"/>
    <w:rPr>
      <w:rFonts w:ascii="Times New Roman" w:hAnsi="Times New Roman" w:cs="Times New Roman"/>
      <w:sz w:val="28"/>
      <w:szCs w:val="40"/>
    </w:rPr>
  </w:style>
  <w:style w:type="paragraph" w:styleId="Footer">
    <w:name w:val="footer"/>
    <w:basedOn w:val="Normal"/>
    <w:link w:val="FooterChar"/>
    <w:uiPriority w:val="99"/>
    <w:unhideWhenUsed/>
    <w:rsid w:val="00524D5F"/>
    <w:pPr>
      <w:tabs>
        <w:tab w:val="center" w:pos="4536"/>
        <w:tab w:val="right" w:pos="9072"/>
      </w:tabs>
      <w:jc w:val="both"/>
    </w:pPr>
    <w:rPr>
      <w:rFonts w:eastAsiaTheme="minorHAnsi"/>
      <w:sz w:val="28"/>
      <w:szCs w:val="40"/>
      <w:lang w:eastAsia="en-US"/>
    </w:rPr>
  </w:style>
  <w:style w:type="character" w:customStyle="1" w:styleId="FooterChar">
    <w:name w:val="Footer Char"/>
    <w:basedOn w:val="DefaultParagraphFont"/>
    <w:link w:val="Footer"/>
    <w:uiPriority w:val="99"/>
    <w:rsid w:val="00524D5F"/>
    <w:rPr>
      <w:rFonts w:ascii="Times New Roman" w:hAnsi="Times New Roman" w:cs="Times New Roman"/>
      <w:sz w:val="28"/>
      <w:szCs w:val="40"/>
    </w:rPr>
  </w:style>
  <w:style w:type="paragraph" w:styleId="ListParagraph">
    <w:name w:val="List Paragraph"/>
    <w:basedOn w:val="Normal"/>
    <w:uiPriority w:val="34"/>
    <w:qFormat/>
    <w:rsid w:val="00524D5F"/>
    <w:pPr>
      <w:ind w:left="720"/>
      <w:contextualSpacing/>
      <w:jc w:val="both"/>
    </w:pPr>
    <w:rPr>
      <w:rFonts w:eastAsiaTheme="minorHAnsi"/>
      <w:sz w:val="28"/>
      <w:szCs w:val="40"/>
      <w:lang w:eastAsia="en-US"/>
    </w:rPr>
  </w:style>
  <w:style w:type="character" w:styleId="Hyperlink">
    <w:name w:val="Hyperlink"/>
    <w:basedOn w:val="DefaultParagraphFont"/>
    <w:uiPriority w:val="99"/>
    <w:unhideWhenUsed/>
    <w:rsid w:val="00524D5F"/>
    <w:rPr>
      <w:color w:val="0000FF"/>
      <w:u w:val="single"/>
    </w:rPr>
  </w:style>
  <w:style w:type="paragraph" w:customStyle="1" w:styleId="xl58">
    <w:name w:val="xl58"/>
    <w:basedOn w:val="Normal"/>
    <w:rsid w:val="00524D5F"/>
    <w:pPr>
      <w:spacing w:before="100" w:beforeAutospacing="1" w:after="100" w:afterAutospacing="1"/>
    </w:pPr>
    <w:rPr>
      <w:b/>
      <w:bCs/>
      <w:lang w:val="en-US" w:eastAsia="en-US"/>
    </w:rPr>
  </w:style>
  <w:style w:type="paragraph" w:customStyle="1" w:styleId="xl59">
    <w:name w:val="xl59"/>
    <w:basedOn w:val="Normal"/>
    <w:rsid w:val="00524D5F"/>
    <w:pPr>
      <w:spacing w:before="100" w:beforeAutospacing="1" w:after="100" w:afterAutospacing="1"/>
    </w:pPr>
    <w:rPr>
      <w:b/>
      <w:bCs/>
      <w:lang w:val="en-US" w:eastAsia="en-US"/>
    </w:rPr>
  </w:style>
  <w:style w:type="paragraph" w:customStyle="1" w:styleId="xl65">
    <w:name w:val="xl65"/>
    <w:basedOn w:val="Normal"/>
    <w:rsid w:val="002A20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s="Calibri"/>
      <w:sz w:val="20"/>
      <w:szCs w:val="20"/>
    </w:rPr>
  </w:style>
  <w:style w:type="paragraph" w:customStyle="1" w:styleId="xl66">
    <w:name w:val="xl66"/>
    <w:basedOn w:val="Normal"/>
    <w:rsid w:val="002A20D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sz w:val="20"/>
      <w:szCs w:val="20"/>
    </w:rPr>
  </w:style>
  <w:style w:type="paragraph" w:styleId="NormalWeb">
    <w:name w:val="Normal (Web)"/>
    <w:basedOn w:val="Normal"/>
    <w:uiPriority w:val="99"/>
    <w:unhideWhenUsed/>
    <w:rsid w:val="0019187C"/>
    <w:pPr>
      <w:spacing w:before="100" w:beforeAutospacing="1" w:after="100" w:afterAutospacing="1"/>
    </w:pPr>
  </w:style>
  <w:style w:type="character" w:styleId="Emphasis">
    <w:name w:val="Emphasis"/>
    <w:basedOn w:val="DefaultParagraphFont"/>
    <w:uiPriority w:val="20"/>
    <w:qFormat/>
    <w:rsid w:val="0019187C"/>
    <w:rPr>
      <w:i/>
      <w:iCs/>
    </w:rPr>
  </w:style>
  <w:style w:type="table" w:styleId="TableGrid">
    <w:name w:val="Table Grid"/>
    <w:basedOn w:val="TableNormal"/>
    <w:uiPriority w:val="59"/>
    <w:rsid w:val="001918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547CC"/>
    <w:rPr>
      <w:sz w:val="16"/>
      <w:szCs w:val="16"/>
    </w:rPr>
  </w:style>
  <w:style w:type="paragraph" w:styleId="CommentText">
    <w:name w:val="annotation text"/>
    <w:basedOn w:val="Normal"/>
    <w:link w:val="CommentTextChar"/>
    <w:uiPriority w:val="99"/>
    <w:semiHidden/>
    <w:unhideWhenUsed/>
    <w:rsid w:val="00C547CC"/>
    <w:rPr>
      <w:sz w:val="20"/>
      <w:szCs w:val="20"/>
    </w:rPr>
  </w:style>
  <w:style w:type="character" w:customStyle="1" w:styleId="CommentTextChar">
    <w:name w:val="Comment Text Char"/>
    <w:basedOn w:val="DefaultParagraphFont"/>
    <w:link w:val="CommentText"/>
    <w:uiPriority w:val="99"/>
    <w:semiHidden/>
    <w:rsid w:val="00C547CC"/>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C547CC"/>
    <w:rPr>
      <w:b/>
      <w:bCs/>
    </w:rPr>
  </w:style>
  <w:style w:type="character" w:customStyle="1" w:styleId="CommentSubjectChar">
    <w:name w:val="Comment Subject Char"/>
    <w:basedOn w:val="CommentTextChar"/>
    <w:link w:val="CommentSubject"/>
    <w:uiPriority w:val="99"/>
    <w:semiHidden/>
    <w:rsid w:val="00C547CC"/>
    <w:rPr>
      <w:rFonts w:ascii="Times New Roman" w:eastAsia="Times New Roman" w:hAnsi="Times New Roman" w:cs="Times New Roman"/>
      <w:b/>
      <w:bCs/>
      <w:sz w:val="20"/>
      <w:szCs w:val="20"/>
      <w:lang w:eastAsia="ru-RU"/>
    </w:rPr>
  </w:style>
  <w:style w:type="character" w:customStyle="1" w:styleId="Heading3Char">
    <w:name w:val="Heading 3 Char"/>
    <w:basedOn w:val="DefaultParagraphFont"/>
    <w:link w:val="Heading3"/>
    <w:uiPriority w:val="9"/>
    <w:semiHidden/>
    <w:rsid w:val="00895690"/>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245">
      <w:bodyDiv w:val="1"/>
      <w:marLeft w:val="0"/>
      <w:marRight w:val="0"/>
      <w:marTop w:val="0"/>
      <w:marBottom w:val="0"/>
      <w:divBdr>
        <w:top w:val="none" w:sz="0" w:space="0" w:color="auto"/>
        <w:left w:val="none" w:sz="0" w:space="0" w:color="auto"/>
        <w:bottom w:val="none" w:sz="0" w:space="0" w:color="auto"/>
        <w:right w:val="none" w:sz="0" w:space="0" w:color="auto"/>
      </w:divBdr>
      <w:divsChild>
        <w:div w:id="386536890">
          <w:marLeft w:val="547"/>
          <w:marRight w:val="0"/>
          <w:marTop w:val="240"/>
          <w:marBottom w:val="0"/>
          <w:divBdr>
            <w:top w:val="none" w:sz="0" w:space="0" w:color="auto"/>
            <w:left w:val="none" w:sz="0" w:space="0" w:color="auto"/>
            <w:bottom w:val="none" w:sz="0" w:space="0" w:color="auto"/>
            <w:right w:val="none" w:sz="0" w:space="0" w:color="auto"/>
          </w:divBdr>
        </w:div>
      </w:divsChild>
    </w:div>
    <w:div w:id="77363928">
      <w:bodyDiv w:val="1"/>
      <w:marLeft w:val="0"/>
      <w:marRight w:val="0"/>
      <w:marTop w:val="0"/>
      <w:marBottom w:val="0"/>
      <w:divBdr>
        <w:top w:val="none" w:sz="0" w:space="0" w:color="auto"/>
        <w:left w:val="none" w:sz="0" w:space="0" w:color="auto"/>
        <w:bottom w:val="none" w:sz="0" w:space="0" w:color="auto"/>
        <w:right w:val="none" w:sz="0" w:space="0" w:color="auto"/>
      </w:divBdr>
      <w:divsChild>
        <w:div w:id="417215341">
          <w:marLeft w:val="547"/>
          <w:marRight w:val="0"/>
          <w:marTop w:val="0"/>
          <w:marBottom w:val="0"/>
          <w:divBdr>
            <w:top w:val="none" w:sz="0" w:space="0" w:color="auto"/>
            <w:left w:val="none" w:sz="0" w:space="0" w:color="auto"/>
            <w:bottom w:val="none" w:sz="0" w:space="0" w:color="auto"/>
            <w:right w:val="none" w:sz="0" w:space="0" w:color="auto"/>
          </w:divBdr>
        </w:div>
      </w:divsChild>
    </w:div>
    <w:div w:id="766772157">
      <w:bodyDiv w:val="1"/>
      <w:marLeft w:val="0"/>
      <w:marRight w:val="0"/>
      <w:marTop w:val="0"/>
      <w:marBottom w:val="0"/>
      <w:divBdr>
        <w:top w:val="none" w:sz="0" w:space="0" w:color="auto"/>
        <w:left w:val="none" w:sz="0" w:space="0" w:color="auto"/>
        <w:bottom w:val="none" w:sz="0" w:space="0" w:color="auto"/>
        <w:right w:val="none" w:sz="0" w:space="0" w:color="auto"/>
      </w:divBdr>
      <w:divsChild>
        <w:div w:id="1266693145">
          <w:marLeft w:val="547"/>
          <w:marRight w:val="0"/>
          <w:marTop w:val="0"/>
          <w:marBottom w:val="0"/>
          <w:divBdr>
            <w:top w:val="none" w:sz="0" w:space="0" w:color="auto"/>
            <w:left w:val="none" w:sz="0" w:space="0" w:color="auto"/>
            <w:bottom w:val="none" w:sz="0" w:space="0" w:color="auto"/>
            <w:right w:val="none" w:sz="0" w:space="0" w:color="auto"/>
          </w:divBdr>
        </w:div>
      </w:divsChild>
    </w:div>
    <w:div w:id="807667775">
      <w:bodyDiv w:val="1"/>
      <w:marLeft w:val="0"/>
      <w:marRight w:val="0"/>
      <w:marTop w:val="0"/>
      <w:marBottom w:val="0"/>
      <w:divBdr>
        <w:top w:val="none" w:sz="0" w:space="0" w:color="auto"/>
        <w:left w:val="none" w:sz="0" w:space="0" w:color="auto"/>
        <w:bottom w:val="none" w:sz="0" w:space="0" w:color="auto"/>
        <w:right w:val="none" w:sz="0" w:space="0" w:color="auto"/>
      </w:divBdr>
    </w:div>
    <w:div w:id="902301034">
      <w:bodyDiv w:val="1"/>
      <w:marLeft w:val="0"/>
      <w:marRight w:val="0"/>
      <w:marTop w:val="0"/>
      <w:marBottom w:val="0"/>
      <w:divBdr>
        <w:top w:val="none" w:sz="0" w:space="0" w:color="auto"/>
        <w:left w:val="none" w:sz="0" w:space="0" w:color="auto"/>
        <w:bottom w:val="none" w:sz="0" w:space="0" w:color="auto"/>
        <w:right w:val="none" w:sz="0" w:space="0" w:color="auto"/>
      </w:divBdr>
    </w:div>
    <w:div w:id="1040978319">
      <w:bodyDiv w:val="1"/>
      <w:marLeft w:val="0"/>
      <w:marRight w:val="0"/>
      <w:marTop w:val="0"/>
      <w:marBottom w:val="0"/>
      <w:divBdr>
        <w:top w:val="none" w:sz="0" w:space="0" w:color="auto"/>
        <w:left w:val="none" w:sz="0" w:space="0" w:color="auto"/>
        <w:bottom w:val="none" w:sz="0" w:space="0" w:color="auto"/>
        <w:right w:val="none" w:sz="0" w:space="0" w:color="auto"/>
      </w:divBdr>
      <w:divsChild>
        <w:div w:id="511646033">
          <w:marLeft w:val="547"/>
          <w:marRight w:val="0"/>
          <w:marTop w:val="240"/>
          <w:marBottom w:val="0"/>
          <w:divBdr>
            <w:top w:val="none" w:sz="0" w:space="0" w:color="auto"/>
            <w:left w:val="none" w:sz="0" w:space="0" w:color="auto"/>
            <w:bottom w:val="none" w:sz="0" w:space="0" w:color="auto"/>
            <w:right w:val="none" w:sz="0" w:space="0" w:color="auto"/>
          </w:divBdr>
        </w:div>
      </w:divsChild>
    </w:div>
    <w:div w:id="1056931062">
      <w:bodyDiv w:val="1"/>
      <w:marLeft w:val="0"/>
      <w:marRight w:val="0"/>
      <w:marTop w:val="0"/>
      <w:marBottom w:val="0"/>
      <w:divBdr>
        <w:top w:val="none" w:sz="0" w:space="0" w:color="auto"/>
        <w:left w:val="none" w:sz="0" w:space="0" w:color="auto"/>
        <w:bottom w:val="none" w:sz="0" w:space="0" w:color="auto"/>
        <w:right w:val="none" w:sz="0" w:space="0" w:color="auto"/>
      </w:divBdr>
      <w:divsChild>
        <w:div w:id="679357805">
          <w:marLeft w:val="547"/>
          <w:marRight w:val="0"/>
          <w:marTop w:val="0"/>
          <w:marBottom w:val="0"/>
          <w:divBdr>
            <w:top w:val="none" w:sz="0" w:space="0" w:color="auto"/>
            <w:left w:val="none" w:sz="0" w:space="0" w:color="auto"/>
            <w:bottom w:val="none" w:sz="0" w:space="0" w:color="auto"/>
            <w:right w:val="none" w:sz="0" w:space="0" w:color="auto"/>
          </w:divBdr>
        </w:div>
      </w:divsChild>
    </w:div>
    <w:div w:id="1104570788">
      <w:bodyDiv w:val="1"/>
      <w:marLeft w:val="0"/>
      <w:marRight w:val="0"/>
      <w:marTop w:val="0"/>
      <w:marBottom w:val="0"/>
      <w:divBdr>
        <w:top w:val="none" w:sz="0" w:space="0" w:color="auto"/>
        <w:left w:val="none" w:sz="0" w:space="0" w:color="auto"/>
        <w:bottom w:val="none" w:sz="0" w:space="0" w:color="auto"/>
        <w:right w:val="none" w:sz="0" w:space="0" w:color="auto"/>
      </w:divBdr>
      <w:divsChild>
        <w:div w:id="653685150">
          <w:marLeft w:val="547"/>
          <w:marRight w:val="0"/>
          <w:marTop w:val="240"/>
          <w:marBottom w:val="0"/>
          <w:divBdr>
            <w:top w:val="none" w:sz="0" w:space="0" w:color="auto"/>
            <w:left w:val="none" w:sz="0" w:space="0" w:color="auto"/>
            <w:bottom w:val="none" w:sz="0" w:space="0" w:color="auto"/>
            <w:right w:val="none" w:sz="0" w:space="0" w:color="auto"/>
          </w:divBdr>
        </w:div>
        <w:div w:id="1000500840">
          <w:marLeft w:val="547"/>
          <w:marRight w:val="0"/>
          <w:marTop w:val="240"/>
          <w:marBottom w:val="0"/>
          <w:divBdr>
            <w:top w:val="none" w:sz="0" w:space="0" w:color="auto"/>
            <w:left w:val="none" w:sz="0" w:space="0" w:color="auto"/>
            <w:bottom w:val="none" w:sz="0" w:space="0" w:color="auto"/>
            <w:right w:val="none" w:sz="0" w:space="0" w:color="auto"/>
          </w:divBdr>
        </w:div>
      </w:divsChild>
    </w:div>
    <w:div w:id="1329555960">
      <w:bodyDiv w:val="1"/>
      <w:marLeft w:val="0"/>
      <w:marRight w:val="0"/>
      <w:marTop w:val="0"/>
      <w:marBottom w:val="0"/>
      <w:divBdr>
        <w:top w:val="none" w:sz="0" w:space="0" w:color="auto"/>
        <w:left w:val="none" w:sz="0" w:space="0" w:color="auto"/>
        <w:bottom w:val="none" w:sz="0" w:space="0" w:color="auto"/>
        <w:right w:val="none" w:sz="0" w:space="0" w:color="auto"/>
      </w:divBdr>
      <w:divsChild>
        <w:div w:id="1608583074">
          <w:marLeft w:val="547"/>
          <w:marRight w:val="0"/>
          <w:marTop w:val="240"/>
          <w:marBottom w:val="0"/>
          <w:divBdr>
            <w:top w:val="none" w:sz="0" w:space="0" w:color="auto"/>
            <w:left w:val="none" w:sz="0" w:space="0" w:color="auto"/>
            <w:bottom w:val="none" w:sz="0" w:space="0" w:color="auto"/>
            <w:right w:val="none" w:sz="0" w:space="0" w:color="auto"/>
          </w:divBdr>
        </w:div>
      </w:divsChild>
    </w:div>
    <w:div w:id="1334533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442">
          <w:marLeft w:val="1138"/>
          <w:marRight w:val="0"/>
          <w:marTop w:val="160"/>
          <w:marBottom w:val="0"/>
          <w:divBdr>
            <w:top w:val="none" w:sz="0" w:space="0" w:color="auto"/>
            <w:left w:val="none" w:sz="0" w:space="0" w:color="auto"/>
            <w:bottom w:val="none" w:sz="0" w:space="0" w:color="auto"/>
            <w:right w:val="none" w:sz="0" w:space="0" w:color="auto"/>
          </w:divBdr>
        </w:div>
      </w:divsChild>
    </w:div>
    <w:div w:id="1621569511">
      <w:bodyDiv w:val="1"/>
      <w:marLeft w:val="0"/>
      <w:marRight w:val="0"/>
      <w:marTop w:val="0"/>
      <w:marBottom w:val="0"/>
      <w:divBdr>
        <w:top w:val="none" w:sz="0" w:space="0" w:color="auto"/>
        <w:left w:val="none" w:sz="0" w:space="0" w:color="auto"/>
        <w:bottom w:val="none" w:sz="0" w:space="0" w:color="auto"/>
        <w:right w:val="none" w:sz="0" w:space="0" w:color="auto"/>
      </w:divBdr>
      <w:divsChild>
        <w:div w:id="629164543">
          <w:marLeft w:val="547"/>
          <w:marRight w:val="0"/>
          <w:marTop w:val="0"/>
          <w:marBottom w:val="0"/>
          <w:divBdr>
            <w:top w:val="none" w:sz="0" w:space="0" w:color="auto"/>
            <w:left w:val="none" w:sz="0" w:space="0" w:color="auto"/>
            <w:bottom w:val="none" w:sz="0" w:space="0" w:color="auto"/>
            <w:right w:val="none" w:sz="0" w:space="0" w:color="auto"/>
          </w:divBdr>
        </w:div>
      </w:divsChild>
    </w:div>
    <w:div w:id="1671836193">
      <w:bodyDiv w:val="1"/>
      <w:marLeft w:val="0"/>
      <w:marRight w:val="0"/>
      <w:marTop w:val="0"/>
      <w:marBottom w:val="0"/>
      <w:divBdr>
        <w:top w:val="none" w:sz="0" w:space="0" w:color="auto"/>
        <w:left w:val="none" w:sz="0" w:space="0" w:color="auto"/>
        <w:bottom w:val="none" w:sz="0" w:space="0" w:color="auto"/>
        <w:right w:val="none" w:sz="0" w:space="0" w:color="auto"/>
      </w:divBdr>
      <w:divsChild>
        <w:div w:id="1679964740">
          <w:marLeft w:val="547"/>
          <w:marRight w:val="0"/>
          <w:marTop w:val="240"/>
          <w:marBottom w:val="0"/>
          <w:divBdr>
            <w:top w:val="none" w:sz="0" w:space="0" w:color="auto"/>
            <w:left w:val="none" w:sz="0" w:space="0" w:color="auto"/>
            <w:bottom w:val="none" w:sz="0" w:space="0" w:color="auto"/>
            <w:right w:val="none" w:sz="0" w:space="0" w:color="auto"/>
          </w:divBdr>
        </w:div>
      </w:divsChild>
    </w:div>
    <w:div w:id="2134904744">
      <w:bodyDiv w:val="1"/>
      <w:marLeft w:val="0"/>
      <w:marRight w:val="0"/>
      <w:marTop w:val="0"/>
      <w:marBottom w:val="0"/>
      <w:divBdr>
        <w:top w:val="none" w:sz="0" w:space="0" w:color="auto"/>
        <w:left w:val="none" w:sz="0" w:space="0" w:color="auto"/>
        <w:bottom w:val="none" w:sz="0" w:space="0" w:color="auto"/>
        <w:right w:val="none" w:sz="0" w:space="0" w:color="auto"/>
      </w:divBdr>
      <w:divsChild>
        <w:div w:id="957221024">
          <w:marLeft w:val="1138"/>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1044</Words>
  <Characters>6060</Characters>
  <Application>Microsoft Office Word</Application>
  <DocSecurity>0</DocSecurity>
  <Lines>50</Lines>
  <Paragraphs>14</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USMF</dc:creator>
  <cp:lastModifiedBy>Utilizator Windows</cp:lastModifiedBy>
  <cp:revision>76</cp:revision>
  <cp:lastPrinted>2020-10-15T07:46:00Z</cp:lastPrinted>
  <dcterms:created xsi:type="dcterms:W3CDTF">2020-10-15T07:44:00Z</dcterms:created>
  <dcterms:modified xsi:type="dcterms:W3CDTF">2020-10-16T11:10:00Z</dcterms:modified>
</cp:coreProperties>
</file>